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006" w:rsidRPr="007C0BE4" w:rsidRDefault="00871006"/>
    <w:p w:rsidR="009365B4" w:rsidRPr="007939DD" w:rsidRDefault="007B6689" w:rsidP="0090322F">
      <w:pPr>
        <w:spacing w:line="360" w:lineRule="auto"/>
        <w:jc w:val="center"/>
        <w:rPr>
          <w:b/>
        </w:rPr>
      </w:pPr>
      <w:r w:rsidRPr="0090322F">
        <w:rPr>
          <w:b/>
        </w:rPr>
        <w:t>ПРОТОКОЛ</w:t>
      </w:r>
      <w:r w:rsidR="007939DD">
        <w:rPr>
          <w:b/>
          <w:lang w:val="en-US"/>
        </w:rPr>
        <w:t xml:space="preserve"> </w:t>
      </w:r>
      <w:r w:rsidR="00AE0ADB">
        <w:rPr>
          <w:b/>
        </w:rPr>
        <w:t>№4/14</w:t>
      </w:r>
      <w:r w:rsidR="00C20C2A">
        <w:rPr>
          <w:b/>
        </w:rPr>
        <w:t>.09</w:t>
      </w:r>
      <w:r w:rsidR="003648D5">
        <w:rPr>
          <w:b/>
        </w:rPr>
        <w:t>.2017</w:t>
      </w:r>
      <w:r w:rsidR="007939DD">
        <w:rPr>
          <w:b/>
        </w:rPr>
        <w:t xml:space="preserve"> г</w:t>
      </w:r>
    </w:p>
    <w:p w:rsidR="005159F2" w:rsidRPr="0090322F" w:rsidRDefault="005159F2" w:rsidP="0090322F">
      <w:pPr>
        <w:spacing w:line="360" w:lineRule="auto"/>
        <w:jc w:val="both"/>
        <w:rPr>
          <w:b/>
        </w:rPr>
      </w:pPr>
    </w:p>
    <w:p w:rsidR="009365B4" w:rsidRPr="0090322F" w:rsidRDefault="00EF6622" w:rsidP="007939DD">
      <w:pPr>
        <w:spacing w:line="360" w:lineRule="auto"/>
        <w:jc w:val="both"/>
      </w:pPr>
      <w:r w:rsidRPr="0090322F">
        <w:t xml:space="preserve">         </w:t>
      </w:r>
      <w:r w:rsidR="00AE0ADB">
        <w:t>Днес 14</w:t>
      </w:r>
      <w:r w:rsidR="00C20C2A">
        <w:t>.09</w:t>
      </w:r>
      <w:r w:rsidR="003648D5">
        <w:t>.2017</w:t>
      </w:r>
      <w:r w:rsidR="00212B52">
        <w:t xml:space="preserve"> година се проведе  </w:t>
      </w:r>
      <w:r w:rsidR="007939DD">
        <w:t>заседание на Обществения съвет в ПГ „Иван С. Аксаков“.Присъстват всички членове на обществения съвет</w:t>
      </w:r>
      <w:r w:rsidR="00C20C2A">
        <w:t>.</w:t>
      </w:r>
      <w:r w:rsidR="007939DD">
        <w:t>На заседанието присъства и г-жа Ваклинова,директор на училището.</w:t>
      </w:r>
    </w:p>
    <w:p w:rsidR="005159F2" w:rsidRPr="0090322F" w:rsidRDefault="005159F2" w:rsidP="0090322F">
      <w:pPr>
        <w:spacing w:line="360" w:lineRule="auto"/>
        <w:jc w:val="both"/>
        <w:rPr>
          <w:b/>
        </w:rPr>
      </w:pPr>
    </w:p>
    <w:p w:rsidR="005159F2" w:rsidRDefault="005159F2" w:rsidP="0090322F">
      <w:pPr>
        <w:spacing w:line="360" w:lineRule="auto"/>
        <w:jc w:val="both"/>
        <w:rPr>
          <w:b/>
        </w:rPr>
      </w:pPr>
      <w:r w:rsidRPr="0090322F">
        <w:rPr>
          <w:b/>
        </w:rPr>
        <w:t>Дневен ред:</w:t>
      </w:r>
    </w:p>
    <w:p w:rsidR="00AE0ADB" w:rsidRDefault="00AE0ADB" w:rsidP="00AE0ADB">
      <w:pPr>
        <w:spacing w:after="200" w:line="360" w:lineRule="auto"/>
        <w:jc w:val="both"/>
        <w:rPr>
          <w:rFonts w:eastAsia="Calibri"/>
          <w:lang w:eastAsia="en-US"/>
        </w:rPr>
      </w:pPr>
      <w:r>
        <w:rPr>
          <w:rFonts w:eastAsia="Calibri"/>
          <w:lang w:eastAsia="en-US"/>
        </w:rPr>
        <w:t>1.Приемане отчета на директора на ПГ „Иван С. Аксаков“ за изпълнение на Стратегията за развитие на училището за учебна 2016/2017 г.</w:t>
      </w:r>
    </w:p>
    <w:p w:rsidR="00AE0ADB" w:rsidRDefault="00AE0ADB" w:rsidP="00AE0ADB">
      <w:pPr>
        <w:spacing w:after="200" w:line="360" w:lineRule="auto"/>
        <w:jc w:val="both"/>
        <w:rPr>
          <w:rFonts w:eastAsia="Calibri"/>
          <w:lang w:eastAsia="en-US"/>
        </w:rPr>
      </w:pPr>
      <w:r>
        <w:rPr>
          <w:rFonts w:eastAsia="Calibri"/>
          <w:lang w:eastAsia="en-US"/>
        </w:rPr>
        <w:t>2.Запознаване с Програмата за превенция на ранното напускане на училище и изразяване на становище по нея</w:t>
      </w:r>
    </w:p>
    <w:p w:rsidR="00AE0ADB" w:rsidRDefault="00AE0ADB" w:rsidP="00AE0ADB">
      <w:pPr>
        <w:spacing w:after="200" w:line="360" w:lineRule="auto"/>
        <w:jc w:val="both"/>
        <w:rPr>
          <w:rFonts w:eastAsia="Calibri"/>
          <w:lang w:eastAsia="en-US"/>
        </w:rPr>
      </w:pPr>
      <w:r>
        <w:rPr>
          <w:rFonts w:eastAsia="Calibri"/>
          <w:lang w:eastAsia="en-US"/>
        </w:rPr>
        <w:t>3.Запознаване с Програмата за предоставяне на равни възможности и за приобщаване на децата и учениците от уязвими групи и изразяване на становище по нея</w:t>
      </w:r>
    </w:p>
    <w:p w:rsidR="00AE0ADB" w:rsidRDefault="00AE0ADB" w:rsidP="00AE0ADB">
      <w:pPr>
        <w:spacing w:after="200" w:line="360" w:lineRule="auto"/>
        <w:jc w:val="both"/>
        <w:rPr>
          <w:rFonts w:eastAsia="Calibri"/>
          <w:lang w:eastAsia="en-US"/>
        </w:rPr>
      </w:pPr>
      <w:r>
        <w:rPr>
          <w:rFonts w:eastAsia="Calibri"/>
          <w:lang w:eastAsia="en-US"/>
        </w:rPr>
        <w:t>4.Запознаване с Етичния кодекс на училището и предложения за допълването му</w:t>
      </w:r>
    </w:p>
    <w:p w:rsidR="00AE0ADB" w:rsidRDefault="00AE0ADB" w:rsidP="00AE0ADB">
      <w:pPr>
        <w:spacing w:after="200" w:line="360" w:lineRule="auto"/>
        <w:jc w:val="both"/>
        <w:rPr>
          <w:rFonts w:eastAsia="Calibri"/>
          <w:lang w:eastAsia="en-US"/>
        </w:rPr>
      </w:pPr>
      <w:r w:rsidRPr="00AE0ADB">
        <w:rPr>
          <w:rFonts w:eastAsia="Calibri"/>
          <w:b/>
          <w:lang w:eastAsia="en-US"/>
        </w:rPr>
        <w:t>По първа точка</w:t>
      </w:r>
      <w:r>
        <w:rPr>
          <w:rFonts w:eastAsia="Calibri"/>
          <w:lang w:eastAsia="en-US"/>
        </w:rPr>
        <w:t xml:space="preserve"> от дневния ред членовете на ОС се запознаха с отчета за изпълнение на  Стратегията за развитие на училището за учебна 2016/2017.Обърнаха внимание , че Обединиха се около позицията , че усилията трябва да са насочени към изпълнение на държавния план-прием.След направените разисквания председателят на ОС предложи обществения съвет да одобри отчета за изпълнение на Стратегия за развитието на ПГ „Иван С. Аксаков“ 2016 - 2020 </w:t>
      </w:r>
    </w:p>
    <w:p w:rsidR="00AE0ADB" w:rsidRPr="00AE0ADB" w:rsidRDefault="00AE0ADB" w:rsidP="00AE0ADB">
      <w:pPr>
        <w:spacing w:after="200" w:line="360" w:lineRule="auto"/>
        <w:jc w:val="both"/>
        <w:rPr>
          <w:rFonts w:eastAsia="Calibri"/>
          <w:b/>
          <w:lang w:eastAsia="en-US"/>
        </w:rPr>
      </w:pPr>
      <w:r>
        <w:rPr>
          <w:rFonts w:eastAsia="Calibri"/>
          <w:b/>
          <w:lang w:eastAsia="en-US"/>
        </w:rPr>
        <w:t>ЗА – 5</w:t>
      </w:r>
      <w:r w:rsidRPr="00AE0ADB">
        <w:rPr>
          <w:rFonts w:eastAsia="Calibri"/>
          <w:b/>
          <w:lang w:eastAsia="en-US"/>
        </w:rPr>
        <w:t xml:space="preserve"> ;ПРОТИВ –НЯМА; ВЪЗДЪРЖАЛ СЕ – НЯМА;</w:t>
      </w:r>
    </w:p>
    <w:p w:rsidR="00AE0ADB" w:rsidRDefault="00AE0ADB" w:rsidP="00AE0ADB">
      <w:pPr>
        <w:spacing w:after="200" w:line="360" w:lineRule="auto"/>
        <w:jc w:val="both"/>
        <w:rPr>
          <w:rFonts w:eastAsia="Calibri"/>
          <w:lang w:eastAsia="en-US"/>
        </w:rPr>
      </w:pPr>
      <w:r w:rsidRPr="00AE0ADB">
        <w:rPr>
          <w:rFonts w:eastAsia="Calibri"/>
          <w:b/>
          <w:lang w:eastAsia="en-US"/>
        </w:rPr>
        <w:t>По втора точка</w:t>
      </w:r>
      <w:r>
        <w:rPr>
          <w:rFonts w:eastAsia="Calibri"/>
          <w:lang w:eastAsia="en-US"/>
        </w:rPr>
        <w:t xml:space="preserve"> от дневния ред директорът на училището представи пред членовете на ОС Програмата за превенция на ранното напускане на училище. След направените разисквания членовете на ОС изразиха становище, че одобряват Програмата за превенция на ранното напускане.</w:t>
      </w:r>
    </w:p>
    <w:p w:rsidR="00AE0ADB" w:rsidRDefault="00AE0ADB" w:rsidP="00AE0ADB">
      <w:pPr>
        <w:spacing w:after="200" w:line="360" w:lineRule="auto"/>
        <w:jc w:val="both"/>
        <w:rPr>
          <w:rFonts w:eastAsia="Calibri"/>
          <w:lang w:eastAsia="en-US"/>
        </w:rPr>
      </w:pPr>
      <w:r w:rsidRPr="00AE0ADB">
        <w:rPr>
          <w:rFonts w:eastAsia="Calibri"/>
          <w:b/>
          <w:lang w:eastAsia="en-US"/>
        </w:rPr>
        <w:lastRenderedPageBreak/>
        <w:t>По трета точка</w:t>
      </w:r>
      <w:r>
        <w:rPr>
          <w:rFonts w:eastAsia="Calibri"/>
          <w:lang w:eastAsia="en-US"/>
        </w:rPr>
        <w:t xml:space="preserve"> от дневния ред присъстващите се запознаха с Програмата за предоставяне на равни възможности и за приобщаване на децата и учениците от уязвими групи.</w:t>
      </w:r>
    </w:p>
    <w:p w:rsidR="00AE0ADB" w:rsidRDefault="00AE0ADB" w:rsidP="00AE0ADB">
      <w:pPr>
        <w:spacing w:after="200" w:line="360" w:lineRule="auto"/>
        <w:jc w:val="both"/>
        <w:rPr>
          <w:rFonts w:eastAsia="Calibri"/>
          <w:lang w:eastAsia="en-US"/>
        </w:rPr>
      </w:pPr>
      <w:r>
        <w:rPr>
          <w:rFonts w:eastAsia="Calibri"/>
          <w:lang w:eastAsia="en-US"/>
        </w:rPr>
        <w:t xml:space="preserve"> След направените разисквания членовете на ОС изразиха положително становище за Програмата за предоставяне на равни възможности и за приобщаване на децата и учениците от уязвими групи.</w:t>
      </w:r>
    </w:p>
    <w:p w:rsidR="00AE0ADB" w:rsidRDefault="00AE0ADB" w:rsidP="00AE0ADB">
      <w:pPr>
        <w:spacing w:after="200" w:line="360" w:lineRule="auto"/>
        <w:jc w:val="both"/>
        <w:rPr>
          <w:rFonts w:eastAsia="Calibri"/>
          <w:lang w:eastAsia="en-US"/>
        </w:rPr>
      </w:pPr>
      <w:r w:rsidRPr="00AE0ADB">
        <w:rPr>
          <w:rFonts w:eastAsia="Calibri"/>
          <w:b/>
          <w:lang w:eastAsia="en-US"/>
        </w:rPr>
        <w:t>По четвърта точка</w:t>
      </w:r>
      <w:r>
        <w:rPr>
          <w:rFonts w:eastAsia="Calibri"/>
          <w:lang w:eastAsia="en-US"/>
        </w:rPr>
        <w:t xml:space="preserve"> от дневния ред присъстващите се запознаха с Етичния кодекс на гимназията.Обществения съвет няма предложения за допълването му.</w:t>
      </w:r>
    </w:p>
    <w:p w:rsidR="00AE0ADB" w:rsidRPr="0090322F" w:rsidRDefault="00AE0ADB" w:rsidP="0090322F">
      <w:pPr>
        <w:spacing w:line="360" w:lineRule="auto"/>
        <w:jc w:val="both"/>
        <w:rPr>
          <w:b/>
        </w:rPr>
      </w:pPr>
    </w:p>
    <w:p w:rsidR="00B30DE5" w:rsidRPr="000C03F3" w:rsidRDefault="000C03F3" w:rsidP="0090322F">
      <w:pPr>
        <w:spacing w:after="200" w:line="360" w:lineRule="auto"/>
        <w:jc w:val="both"/>
        <w:rPr>
          <w:rFonts w:eastAsia="Calibri"/>
          <w:lang w:eastAsia="en-US"/>
        </w:rPr>
      </w:pPr>
      <w:r w:rsidRPr="00B30DE5">
        <w:rPr>
          <w:rFonts w:eastAsia="Calibri"/>
          <w:b/>
          <w:lang w:eastAsia="en-US"/>
        </w:rPr>
        <w:t>Поради изче</w:t>
      </w:r>
      <w:r>
        <w:rPr>
          <w:rFonts w:eastAsia="Calibri"/>
          <w:b/>
          <w:lang w:eastAsia="en-US"/>
        </w:rPr>
        <w:t>рпване на дневния ред заседанието</w:t>
      </w:r>
      <w:r w:rsidRPr="00B30DE5">
        <w:rPr>
          <w:rFonts w:eastAsia="Calibri"/>
          <w:b/>
          <w:lang w:eastAsia="en-US"/>
        </w:rPr>
        <w:t xml:space="preserve"> бе закрито</w:t>
      </w:r>
    </w:p>
    <w:p w:rsidR="00AA5658" w:rsidRPr="00AA5658" w:rsidRDefault="00B30DE5" w:rsidP="0090322F">
      <w:pPr>
        <w:spacing w:after="200" w:line="360" w:lineRule="auto"/>
        <w:jc w:val="both"/>
        <w:rPr>
          <w:rFonts w:eastAsia="Calibri"/>
          <w:b/>
          <w:lang w:eastAsia="en-US"/>
        </w:rPr>
      </w:pPr>
      <w:r>
        <w:rPr>
          <w:rFonts w:eastAsia="Calibri"/>
          <w:b/>
          <w:lang w:eastAsia="en-US"/>
        </w:rPr>
        <w:t>Ч</w:t>
      </w:r>
      <w:r w:rsidR="00AA5658" w:rsidRPr="00AA5658">
        <w:rPr>
          <w:rFonts w:eastAsia="Calibri"/>
          <w:b/>
          <w:lang w:eastAsia="en-US"/>
        </w:rPr>
        <w:t>ленове на Обществения съвет:</w:t>
      </w:r>
    </w:p>
    <w:p w:rsidR="00AA5658" w:rsidRDefault="00AA5658" w:rsidP="0090322F">
      <w:pPr>
        <w:spacing w:after="200" w:line="360" w:lineRule="auto"/>
        <w:jc w:val="both"/>
        <w:rPr>
          <w:rFonts w:eastAsia="Calibri"/>
          <w:lang w:eastAsia="en-US"/>
        </w:rPr>
      </w:pPr>
      <w:r>
        <w:rPr>
          <w:rFonts w:eastAsia="Calibri"/>
          <w:lang w:eastAsia="en-US"/>
        </w:rPr>
        <w:t>Емилия Петрова Лазарова</w:t>
      </w:r>
      <w:r w:rsidR="00B30DE5">
        <w:rPr>
          <w:rFonts w:eastAsia="Calibri"/>
          <w:lang w:eastAsia="en-US"/>
        </w:rPr>
        <w:t>,председател……………………….</w:t>
      </w:r>
    </w:p>
    <w:p w:rsidR="00AA5658" w:rsidRDefault="00AA5658" w:rsidP="0090322F">
      <w:pPr>
        <w:spacing w:after="200" w:line="360" w:lineRule="auto"/>
        <w:jc w:val="both"/>
        <w:rPr>
          <w:rFonts w:eastAsia="Calibri"/>
          <w:lang w:eastAsia="en-US"/>
        </w:rPr>
      </w:pPr>
      <w:r>
        <w:rPr>
          <w:rFonts w:eastAsia="Calibri"/>
          <w:lang w:eastAsia="en-US"/>
        </w:rPr>
        <w:t>Теодора Христова Навущанова</w:t>
      </w:r>
      <w:r w:rsidR="00B30DE5">
        <w:rPr>
          <w:rFonts w:eastAsia="Calibri"/>
          <w:lang w:eastAsia="en-US"/>
        </w:rPr>
        <w:t>, член………………………….</w:t>
      </w:r>
    </w:p>
    <w:p w:rsidR="00AA5658" w:rsidRDefault="00AA5658" w:rsidP="0090322F">
      <w:pPr>
        <w:spacing w:after="200" w:line="360" w:lineRule="auto"/>
        <w:jc w:val="both"/>
        <w:rPr>
          <w:rFonts w:eastAsia="Calibri"/>
          <w:lang w:eastAsia="en-US"/>
        </w:rPr>
      </w:pPr>
      <w:r>
        <w:rPr>
          <w:rFonts w:eastAsia="Calibri"/>
          <w:lang w:eastAsia="en-US"/>
        </w:rPr>
        <w:t>Ненка Атанасова Пискова</w:t>
      </w:r>
      <w:r w:rsidR="00B30DE5">
        <w:rPr>
          <w:rFonts w:eastAsia="Calibri"/>
          <w:lang w:eastAsia="en-US"/>
        </w:rPr>
        <w:t>, член………………………………..</w:t>
      </w:r>
    </w:p>
    <w:p w:rsidR="00B30DE5" w:rsidRDefault="00AA5658" w:rsidP="007C0BE4">
      <w:pPr>
        <w:spacing w:after="200" w:line="360" w:lineRule="auto"/>
        <w:jc w:val="both"/>
        <w:rPr>
          <w:rFonts w:eastAsia="Calibri"/>
          <w:lang w:eastAsia="en-US"/>
        </w:rPr>
      </w:pPr>
      <w:r>
        <w:rPr>
          <w:rFonts w:eastAsia="Calibri"/>
          <w:lang w:eastAsia="en-US"/>
        </w:rPr>
        <w:t>Димка Ангелова Георгиева</w:t>
      </w:r>
      <w:r w:rsidR="00B30DE5">
        <w:rPr>
          <w:rFonts w:eastAsia="Calibri"/>
          <w:lang w:eastAsia="en-US"/>
        </w:rPr>
        <w:t>, член……………………………….</w:t>
      </w:r>
    </w:p>
    <w:p w:rsidR="00AE0ADB" w:rsidRPr="007C0BE4" w:rsidRDefault="00AE0ADB" w:rsidP="007C0BE4">
      <w:pPr>
        <w:spacing w:after="200" w:line="360" w:lineRule="auto"/>
        <w:jc w:val="both"/>
        <w:rPr>
          <w:rFonts w:eastAsia="Calibri"/>
          <w:lang w:eastAsia="en-US"/>
        </w:rPr>
      </w:pPr>
      <w:r>
        <w:rPr>
          <w:rFonts w:eastAsia="Calibri"/>
          <w:lang w:eastAsia="en-US"/>
        </w:rPr>
        <w:t>Татяна Желева  ,член………………………………………………</w:t>
      </w:r>
    </w:p>
    <w:p w:rsidR="00AE0ADB" w:rsidRDefault="00AE0ADB" w:rsidP="0090322F">
      <w:pPr>
        <w:spacing w:line="360" w:lineRule="auto"/>
        <w:jc w:val="both"/>
        <w:rPr>
          <w:b/>
        </w:rPr>
      </w:pPr>
    </w:p>
    <w:p w:rsidR="005159F2" w:rsidRDefault="0090322F" w:rsidP="0090322F">
      <w:pPr>
        <w:spacing w:line="360" w:lineRule="auto"/>
        <w:jc w:val="both"/>
        <w:rPr>
          <w:b/>
        </w:rPr>
      </w:pPr>
      <w:r>
        <w:rPr>
          <w:b/>
        </w:rPr>
        <w:t>Протоколчик</w:t>
      </w:r>
    </w:p>
    <w:p w:rsidR="0090322F" w:rsidRDefault="0090322F" w:rsidP="0090322F">
      <w:pPr>
        <w:spacing w:line="360" w:lineRule="auto"/>
        <w:jc w:val="both"/>
        <w:rPr>
          <w:b/>
        </w:rPr>
      </w:pPr>
      <w:r>
        <w:rPr>
          <w:b/>
        </w:rPr>
        <w:t>Р.Кутрева,старши учител по БЕЛ……………………………….</w:t>
      </w:r>
    </w:p>
    <w:p w:rsidR="0090322F" w:rsidRDefault="0090322F" w:rsidP="0090322F">
      <w:pPr>
        <w:spacing w:line="360" w:lineRule="auto"/>
        <w:jc w:val="both"/>
        <w:rPr>
          <w:b/>
        </w:rPr>
      </w:pPr>
    </w:p>
    <w:sectPr w:rsidR="0090322F">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B4A" w:rsidRDefault="009D2B4A">
      <w:r>
        <w:separator/>
      </w:r>
    </w:p>
  </w:endnote>
  <w:endnote w:type="continuationSeparator" w:id="1">
    <w:p w:rsidR="009D2B4A" w:rsidRDefault="009D2B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B4A" w:rsidRDefault="009D2B4A">
      <w:r>
        <w:separator/>
      </w:r>
    </w:p>
  </w:footnote>
  <w:footnote w:type="continuationSeparator" w:id="1">
    <w:p w:rsidR="009D2B4A" w:rsidRDefault="009D2B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E5" w:rsidRDefault="00FF2436" w:rsidP="009365B4">
    <w:pPr>
      <w:pStyle w:val="Header"/>
      <w:tabs>
        <w:tab w:val="left" w:pos="315"/>
        <w:tab w:val="center" w:pos="4860"/>
      </w:tabs>
      <w:rPr>
        <w:b/>
      </w:rPr>
    </w:pPr>
    <w:r>
      <w:rPr>
        <w:b/>
      </w:rPr>
      <w:tab/>
    </w:r>
    <w:r>
      <w:rPr>
        <w:b/>
      </w:rPr>
      <w:tab/>
    </w:r>
    <w:r w:rsidR="00CC5D8E">
      <w:rPr>
        <w:b/>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-121285</wp:posOffset>
          </wp:positionV>
          <wp:extent cx="914400" cy="687705"/>
          <wp:effectExtent l="19050" t="0" r="0" b="0"/>
          <wp:wrapTight wrapText="bothSides">
            <wp:wrapPolygon edited="0">
              <wp:start x="-450" y="0"/>
              <wp:lineTo x="-450" y="20942"/>
              <wp:lineTo x="21600" y="20942"/>
              <wp:lineTo x="21600" y="0"/>
              <wp:lineTo x="-450" y="0"/>
            </wp:wrapPolygon>
          </wp:wrapTight>
          <wp:docPr id="1" name="Picture 1" descr="log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_"/>
                  <pic:cNvPicPr>
                    <a:picLocks noChangeAspect="1" noChangeArrowheads="1"/>
                  </pic:cNvPicPr>
                </pic:nvPicPr>
                <pic:blipFill>
                  <a:blip r:embed="rId1"/>
                  <a:srcRect/>
                  <a:stretch>
                    <a:fillRect/>
                  </a:stretch>
                </pic:blipFill>
                <pic:spPr bwMode="auto">
                  <a:xfrm>
                    <a:off x="0" y="0"/>
                    <a:ext cx="914400" cy="687705"/>
                  </a:xfrm>
                  <a:prstGeom prst="rect">
                    <a:avLst/>
                  </a:prstGeom>
                  <a:noFill/>
                  <a:ln w="9525">
                    <a:noFill/>
                    <a:miter lim="800000"/>
                    <a:headEnd/>
                    <a:tailEnd/>
                  </a:ln>
                </pic:spPr>
              </pic:pic>
            </a:graphicData>
          </a:graphic>
        </wp:anchor>
      </w:drawing>
    </w:r>
    <w:r>
      <w:rPr>
        <w:b/>
      </w:rPr>
      <w:t xml:space="preserve">           ПРОФИЛИРАНА </w:t>
    </w:r>
    <w:r w:rsidRPr="00A12FC6">
      <w:rPr>
        <w:b/>
      </w:rPr>
      <w:t>ГИМНАЗИЯ</w:t>
    </w:r>
  </w:p>
  <w:p w:rsidR="00FF2436" w:rsidRDefault="00FF2436" w:rsidP="009365B4">
    <w:pPr>
      <w:pStyle w:val="Header"/>
      <w:tabs>
        <w:tab w:val="left" w:pos="315"/>
        <w:tab w:val="center" w:pos="4860"/>
      </w:tabs>
      <w:rPr>
        <w:b/>
      </w:rPr>
    </w:pPr>
    <w:r w:rsidRPr="00A12FC6">
      <w:rPr>
        <w:b/>
      </w:rPr>
      <w:t xml:space="preserve"> </w:t>
    </w:r>
    <w:r w:rsidR="00B30DE5">
      <w:rPr>
        <w:b/>
      </w:rPr>
      <w:t xml:space="preserve">                                                 </w:t>
    </w:r>
    <w:r w:rsidRPr="00A12FC6">
      <w:rPr>
        <w:b/>
      </w:rPr>
      <w:t xml:space="preserve">“ИВАН СЕРГЕЕВИЧ АКСАКОВ” </w:t>
    </w:r>
  </w:p>
  <w:p w:rsidR="00FF2436" w:rsidRPr="00A12FC6" w:rsidRDefault="00FF2436" w:rsidP="009365B4">
    <w:pPr>
      <w:pStyle w:val="Header"/>
      <w:tabs>
        <w:tab w:val="left" w:pos="315"/>
        <w:tab w:val="center" w:pos="4860"/>
      </w:tabs>
      <w:rPr>
        <w:b/>
      </w:rPr>
    </w:pPr>
    <w:r>
      <w:rPr>
        <w:b/>
      </w:rPr>
      <w:t xml:space="preserve">                                                                  </w:t>
    </w:r>
    <w:r w:rsidRPr="00A12FC6">
      <w:rPr>
        <w:b/>
      </w:rPr>
      <w:t>ПАЗАРДЖИК</w:t>
    </w:r>
  </w:p>
  <w:p w:rsidR="00FF2436" w:rsidRPr="003018AA" w:rsidRDefault="00FF2436" w:rsidP="009365B4">
    <w:pPr>
      <w:pStyle w:val="Subtitle"/>
      <w:ind w:firstLine="708"/>
      <w:jc w:val="left"/>
      <w:rPr>
        <w:sz w:val="24"/>
        <w:szCs w:val="24"/>
        <w:lang w:val="ru-RU"/>
      </w:rPr>
    </w:pPr>
    <w:r>
      <w:rPr>
        <w:sz w:val="24"/>
        <w:szCs w:val="24"/>
      </w:rPr>
      <w:t xml:space="preserve">                    </w:t>
    </w:r>
    <w:r w:rsidRPr="004F42C0">
      <w:rPr>
        <w:sz w:val="24"/>
        <w:szCs w:val="24"/>
      </w:rPr>
      <w:t>Пазарджик, ул.”Сан Стефано”1; тел.</w:t>
    </w:r>
    <w:r w:rsidRPr="003018AA">
      <w:rPr>
        <w:sz w:val="24"/>
        <w:szCs w:val="24"/>
        <w:lang w:val="ru-RU"/>
      </w:rPr>
      <w:t>/факс</w:t>
    </w:r>
    <w:r w:rsidRPr="004F42C0">
      <w:rPr>
        <w:sz w:val="24"/>
        <w:szCs w:val="24"/>
      </w:rPr>
      <w:t>: 034/</w:t>
    </w:r>
    <w:r>
      <w:rPr>
        <w:sz w:val="24"/>
        <w:szCs w:val="24"/>
      </w:rPr>
      <w:t>444-5</w:t>
    </w:r>
    <w:r w:rsidRPr="004F42C0">
      <w:rPr>
        <w:sz w:val="24"/>
        <w:szCs w:val="24"/>
      </w:rPr>
      <w:t>88</w:t>
    </w:r>
  </w:p>
  <w:p w:rsidR="00FF2436" w:rsidRPr="003018AA" w:rsidRDefault="00FF2436" w:rsidP="009365B4">
    <w:pPr>
      <w:pStyle w:val="Header"/>
      <w:jc w:val="center"/>
      <w:rPr>
        <w:lang w:val="ru-RU"/>
      </w:rPr>
    </w:pPr>
    <w:r>
      <w:t xml:space="preserve">    </w:t>
    </w:r>
    <w:hyperlink r:id="rId2" w:history="1">
      <w:r w:rsidRPr="004F42C0">
        <w:rPr>
          <w:rStyle w:val="Hyperlink"/>
          <w:lang w:val="en-US"/>
        </w:rPr>
        <w:t>www</w:t>
      </w:r>
      <w:r w:rsidRPr="003018AA">
        <w:rPr>
          <w:rStyle w:val="Hyperlink"/>
          <w:lang w:val="ru-RU"/>
        </w:rPr>
        <w:t>.</w:t>
      </w:r>
      <w:r w:rsidRPr="004F42C0">
        <w:rPr>
          <w:rStyle w:val="Hyperlink"/>
          <w:lang w:val="en-US"/>
        </w:rPr>
        <w:t>aksakov</w:t>
      </w:r>
      <w:r w:rsidRPr="003018AA">
        <w:rPr>
          <w:rStyle w:val="Hyperlink"/>
          <w:lang w:val="ru-RU"/>
        </w:rPr>
        <w:t>-</w:t>
      </w:r>
      <w:r w:rsidRPr="004F42C0">
        <w:rPr>
          <w:rStyle w:val="Hyperlink"/>
          <w:lang w:val="en-US"/>
        </w:rPr>
        <w:t>bg</w:t>
      </w:r>
      <w:r w:rsidRPr="003018AA">
        <w:rPr>
          <w:rStyle w:val="Hyperlink"/>
          <w:lang w:val="ru-RU"/>
        </w:rPr>
        <w:t>.</w:t>
      </w:r>
      <w:r w:rsidRPr="004F42C0">
        <w:rPr>
          <w:rStyle w:val="Hyperlink"/>
          <w:lang w:val="en-US"/>
        </w:rPr>
        <w:t>org</w:t>
      </w:r>
    </w:hyperlink>
    <w:r w:rsidRPr="003018AA">
      <w:rPr>
        <w:lang w:val="ru-RU"/>
      </w:rPr>
      <w:t xml:space="preserve">; </w:t>
    </w:r>
    <w:r w:rsidRPr="004F42C0">
      <w:rPr>
        <w:lang w:val="en-US"/>
      </w:rPr>
      <w:t>e</w:t>
    </w:r>
    <w:r w:rsidRPr="003018AA">
      <w:rPr>
        <w:lang w:val="ru-RU"/>
      </w:rPr>
      <w:t>-</w:t>
    </w:r>
    <w:r w:rsidRPr="004F42C0">
      <w:rPr>
        <w:lang w:val="en-US"/>
      </w:rPr>
      <w:t>mail</w:t>
    </w:r>
    <w:r w:rsidRPr="003018AA">
      <w:rPr>
        <w:lang w:val="ru-RU"/>
      </w:rPr>
      <w:t xml:space="preserve">: </w:t>
    </w:r>
    <w:hyperlink r:id="rId3" w:history="1">
      <w:r w:rsidRPr="004F42C0">
        <w:rPr>
          <w:rStyle w:val="Hyperlink"/>
          <w:lang w:val="en-US"/>
        </w:rPr>
        <w:t>aksakov</w:t>
      </w:r>
      <w:r w:rsidRPr="003018AA">
        <w:rPr>
          <w:rStyle w:val="Hyperlink"/>
          <w:lang w:val="ru-RU"/>
        </w:rPr>
        <w:t>@</w:t>
      </w:r>
      <w:r w:rsidRPr="004F42C0">
        <w:rPr>
          <w:rStyle w:val="Hyperlink"/>
          <w:lang w:val="en-US"/>
        </w:rPr>
        <w:t>gbg</w:t>
      </w:r>
      <w:r w:rsidRPr="003018AA">
        <w:rPr>
          <w:rStyle w:val="Hyperlink"/>
          <w:lang w:val="ru-RU"/>
        </w:rPr>
        <w:t>.</w:t>
      </w:r>
      <w:r w:rsidRPr="004F42C0">
        <w:rPr>
          <w:rStyle w:val="Hyperlink"/>
          <w:lang w:val="en-US"/>
        </w:rPr>
        <w:t>bg</w:t>
      </w:r>
    </w:hyperlink>
  </w:p>
  <w:p w:rsidR="00FF2436" w:rsidRDefault="00FF24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9365B4"/>
    <w:rsid w:val="000538FF"/>
    <w:rsid w:val="000C03F3"/>
    <w:rsid w:val="001036B0"/>
    <w:rsid w:val="001552AD"/>
    <w:rsid w:val="001D1F8A"/>
    <w:rsid w:val="001F25B6"/>
    <w:rsid w:val="00212B52"/>
    <w:rsid w:val="00221096"/>
    <w:rsid w:val="003018AA"/>
    <w:rsid w:val="00306B5E"/>
    <w:rsid w:val="003206A5"/>
    <w:rsid w:val="003604E2"/>
    <w:rsid w:val="003648D5"/>
    <w:rsid w:val="003D095C"/>
    <w:rsid w:val="00402D34"/>
    <w:rsid w:val="00421939"/>
    <w:rsid w:val="0047600A"/>
    <w:rsid w:val="00476D69"/>
    <w:rsid w:val="004F1111"/>
    <w:rsid w:val="00510216"/>
    <w:rsid w:val="005159F2"/>
    <w:rsid w:val="0052255E"/>
    <w:rsid w:val="005476A3"/>
    <w:rsid w:val="0062157C"/>
    <w:rsid w:val="006B41CE"/>
    <w:rsid w:val="00717405"/>
    <w:rsid w:val="00726AB3"/>
    <w:rsid w:val="007939DD"/>
    <w:rsid w:val="007B6689"/>
    <w:rsid w:val="007C0BE4"/>
    <w:rsid w:val="007F2372"/>
    <w:rsid w:val="00871006"/>
    <w:rsid w:val="008B06E6"/>
    <w:rsid w:val="008E6F57"/>
    <w:rsid w:val="0090322F"/>
    <w:rsid w:val="00904C09"/>
    <w:rsid w:val="009365B4"/>
    <w:rsid w:val="009C7CE2"/>
    <w:rsid w:val="009D151B"/>
    <w:rsid w:val="009D2B4A"/>
    <w:rsid w:val="00A12F1F"/>
    <w:rsid w:val="00A60DEE"/>
    <w:rsid w:val="00AA5658"/>
    <w:rsid w:val="00AE0ADB"/>
    <w:rsid w:val="00B30DE5"/>
    <w:rsid w:val="00B371BC"/>
    <w:rsid w:val="00B77856"/>
    <w:rsid w:val="00C20C2A"/>
    <w:rsid w:val="00CC5D8E"/>
    <w:rsid w:val="00D00DAD"/>
    <w:rsid w:val="00D710C4"/>
    <w:rsid w:val="00D71FEC"/>
    <w:rsid w:val="00DA1528"/>
    <w:rsid w:val="00EF6622"/>
    <w:rsid w:val="00F167A0"/>
    <w:rsid w:val="00F73733"/>
    <w:rsid w:val="00F9298F"/>
    <w:rsid w:val="00FF243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365B4"/>
    <w:pPr>
      <w:tabs>
        <w:tab w:val="center" w:pos="4536"/>
        <w:tab w:val="right" w:pos="9072"/>
      </w:tabs>
    </w:pPr>
  </w:style>
  <w:style w:type="paragraph" w:styleId="Footer">
    <w:name w:val="footer"/>
    <w:basedOn w:val="Normal"/>
    <w:rsid w:val="009365B4"/>
    <w:pPr>
      <w:tabs>
        <w:tab w:val="center" w:pos="4536"/>
        <w:tab w:val="right" w:pos="9072"/>
      </w:tabs>
    </w:pPr>
  </w:style>
  <w:style w:type="paragraph" w:styleId="Subtitle">
    <w:name w:val="Subtitle"/>
    <w:basedOn w:val="Normal"/>
    <w:qFormat/>
    <w:rsid w:val="009365B4"/>
    <w:pPr>
      <w:jc w:val="center"/>
    </w:pPr>
    <w:rPr>
      <w:sz w:val="28"/>
      <w:szCs w:val="20"/>
      <w:lang w:eastAsia="en-US"/>
    </w:rPr>
  </w:style>
  <w:style w:type="character" w:styleId="Hyperlink">
    <w:name w:val="Hyperlink"/>
    <w:rsid w:val="009365B4"/>
    <w:rPr>
      <w:color w:val="0000FF"/>
      <w:u w:val="single"/>
    </w:rPr>
  </w:style>
  <w:style w:type="paragraph" w:styleId="NoSpacing">
    <w:name w:val="No Spacing"/>
    <w:uiPriority w:val="1"/>
    <w:qFormat/>
    <w:rsid w:val="00A60DEE"/>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aksakov@gbg.bg" TargetMode="External"/><Relationship Id="rId2" Type="http://schemas.openxmlformats.org/officeDocument/2006/relationships/hyperlink" Target="http://www.aksakov-bg.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1977</Characters>
  <Application>Microsoft Office Word</Application>
  <DocSecurity>0</DocSecurity>
  <Lines>16</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2319</CharactersWithSpaces>
  <SharedDoc>false</SharedDoc>
  <HLinks>
    <vt:vector size="12" baseType="variant">
      <vt:variant>
        <vt:i4>983075</vt:i4>
      </vt:variant>
      <vt:variant>
        <vt:i4>3</vt:i4>
      </vt:variant>
      <vt:variant>
        <vt:i4>0</vt:i4>
      </vt:variant>
      <vt:variant>
        <vt:i4>5</vt:i4>
      </vt:variant>
      <vt:variant>
        <vt:lpwstr>mailto:aksakov@gbg.bg</vt:lpwstr>
      </vt:variant>
      <vt:variant>
        <vt:lpwstr/>
      </vt:variant>
      <vt:variant>
        <vt:i4>3473527</vt:i4>
      </vt:variant>
      <vt:variant>
        <vt:i4>0</vt:i4>
      </vt:variant>
      <vt:variant>
        <vt:i4>0</vt:i4>
      </vt:variant>
      <vt:variant>
        <vt:i4>5</vt:i4>
      </vt:variant>
      <vt:variant>
        <vt:lpwstr>http://www.aksakov-bg.org/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PC-01</cp:lastModifiedBy>
  <cp:revision>2</cp:revision>
  <cp:lastPrinted>2016-11-02T12:17:00Z</cp:lastPrinted>
  <dcterms:created xsi:type="dcterms:W3CDTF">2025-02-26T13:29:00Z</dcterms:created>
  <dcterms:modified xsi:type="dcterms:W3CDTF">2025-02-26T13:29:00Z</dcterms:modified>
</cp:coreProperties>
</file>