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26B" w:rsidRPr="0058626B" w:rsidRDefault="0058626B" w:rsidP="005862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26B">
        <w:rPr>
          <w:rFonts w:ascii="Times New Roman" w:hAnsi="Times New Roman" w:cs="Times New Roman"/>
          <w:b/>
          <w:sz w:val="24"/>
          <w:szCs w:val="24"/>
        </w:rPr>
        <w:t>МЕТОДИЧЕСКА РАЗРАБОТКА</w:t>
      </w:r>
    </w:p>
    <w:p w:rsidR="00381F00" w:rsidRDefault="0058626B" w:rsidP="00381F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26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381F00">
        <w:rPr>
          <w:rFonts w:ascii="Times New Roman" w:hAnsi="Times New Roman" w:cs="Times New Roman"/>
          <w:b/>
          <w:sz w:val="24"/>
          <w:szCs w:val="24"/>
        </w:rPr>
        <w:t xml:space="preserve">ИНТЕГРИРАН </w:t>
      </w:r>
      <w:r w:rsidRPr="0058626B">
        <w:rPr>
          <w:rFonts w:ascii="Times New Roman" w:hAnsi="Times New Roman" w:cs="Times New Roman"/>
          <w:b/>
          <w:sz w:val="24"/>
          <w:szCs w:val="24"/>
        </w:rPr>
        <w:t xml:space="preserve">УРОК </w:t>
      </w:r>
      <w:r w:rsidR="00381F00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123EE0" w:rsidRDefault="00381F00" w:rsidP="00381F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БЪЛГАРСКИ ЕЗИК И ЛИТЕРАТУРА И МАТЕМАТИКА</w:t>
      </w:r>
    </w:p>
    <w:p w:rsidR="00E579EB" w:rsidRDefault="00E579EB" w:rsidP="005862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26B" w:rsidRPr="00381F00" w:rsidRDefault="00DC497E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ПОДГОТОВКА ЗА </w:t>
      </w:r>
      <w:r w:rsidR="00381F00">
        <w:rPr>
          <w:rFonts w:ascii="Times New Roman" w:hAnsi="Times New Roman" w:cs="Times New Roman"/>
          <w:b/>
          <w:i/>
          <w:color w:val="0070C0"/>
          <w:sz w:val="24"/>
          <w:szCs w:val="24"/>
        </w:rPr>
        <w:t>СЪЗДАВАНЕ НА ЕСЕ ПО РЕАЛЕ</w:t>
      </w:r>
      <w:r w:rsidR="00381F00" w:rsidRPr="00381F00">
        <w:rPr>
          <w:rFonts w:ascii="Times New Roman" w:hAnsi="Times New Roman" w:cs="Times New Roman"/>
          <w:b/>
          <w:i/>
          <w:color w:val="0070C0"/>
          <w:sz w:val="24"/>
          <w:szCs w:val="24"/>
        </w:rPr>
        <w:t>Н ЖИТЕЙСКИ ПРОБЛЕМ НА ТЕМА:</w:t>
      </w:r>
    </w:p>
    <w:p w:rsidR="00381F00" w:rsidRPr="00381F00" w:rsidRDefault="00381F00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381F00">
        <w:rPr>
          <w:rFonts w:ascii="Times New Roman" w:hAnsi="Times New Roman" w:cs="Times New Roman"/>
          <w:b/>
          <w:i/>
          <w:color w:val="0070C0"/>
          <w:sz w:val="24"/>
          <w:szCs w:val="24"/>
        </w:rPr>
        <w:t>„ТЕОРИЯТА НА ВЕРОЯТНОСТИТЕ В ЖИВОТА НИ“</w:t>
      </w:r>
    </w:p>
    <w:p w:rsidR="0058626B" w:rsidRPr="00E579EB" w:rsidRDefault="0058626B" w:rsidP="0058626B">
      <w:pPr>
        <w:jc w:val="both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E579EB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Резюме: </w:t>
      </w:r>
    </w:p>
    <w:p w:rsidR="0058626B" w:rsidRPr="0058626B" w:rsidRDefault="0058626B" w:rsidP="0058626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8626B">
        <w:rPr>
          <w:rFonts w:ascii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58626B">
        <w:rPr>
          <w:rFonts w:ascii="Times New Roman" w:hAnsi="Times New Roman" w:cs="Times New Roman"/>
          <w:i/>
          <w:sz w:val="24"/>
          <w:szCs w:val="24"/>
        </w:rPr>
        <w:t xml:space="preserve">Урокът по БЕЛ е разработен за провеждане в </w:t>
      </w:r>
      <w:r w:rsidR="00381F00">
        <w:rPr>
          <w:rFonts w:ascii="Times New Roman" w:hAnsi="Times New Roman" w:cs="Times New Roman"/>
          <w:i/>
          <w:sz w:val="24"/>
          <w:szCs w:val="24"/>
        </w:rPr>
        <w:t>избираемия модул профилирана подготовка в 11 клас. Интегрира се учебно съдържание по БЕЛ и математика</w:t>
      </w:r>
      <w:r w:rsidRPr="0058626B">
        <w:rPr>
          <w:rFonts w:ascii="Times New Roman" w:hAnsi="Times New Roman" w:cs="Times New Roman"/>
          <w:i/>
          <w:sz w:val="24"/>
          <w:szCs w:val="24"/>
        </w:rPr>
        <w:t xml:space="preserve">  Уро</w:t>
      </w:r>
      <w:r w:rsidR="00381F00">
        <w:rPr>
          <w:rFonts w:ascii="Times New Roman" w:hAnsi="Times New Roman" w:cs="Times New Roman"/>
          <w:i/>
          <w:sz w:val="24"/>
          <w:szCs w:val="24"/>
        </w:rPr>
        <w:t xml:space="preserve">кът е разработен за провеждане както в присъствена форма, така и в  </w:t>
      </w:r>
      <w:r w:rsidRPr="0058626B">
        <w:rPr>
          <w:rFonts w:ascii="Times New Roman" w:hAnsi="Times New Roman" w:cs="Times New Roman"/>
          <w:i/>
          <w:sz w:val="24"/>
          <w:szCs w:val="24"/>
        </w:rPr>
        <w:t xml:space="preserve"> платформа </w:t>
      </w:r>
      <w:proofErr w:type="spellStart"/>
      <w:r w:rsidRPr="0058626B">
        <w:rPr>
          <w:rFonts w:ascii="Times New Roman" w:hAnsi="Times New Roman" w:cs="Times New Roman"/>
          <w:i/>
          <w:sz w:val="24"/>
          <w:szCs w:val="24"/>
        </w:rPr>
        <w:t>Тиймс</w:t>
      </w:r>
      <w:proofErr w:type="spellEnd"/>
      <w:r w:rsidRPr="0058626B">
        <w:rPr>
          <w:rFonts w:ascii="Times New Roman" w:hAnsi="Times New Roman" w:cs="Times New Roman"/>
          <w:i/>
          <w:sz w:val="24"/>
          <w:szCs w:val="24"/>
        </w:rPr>
        <w:t xml:space="preserve"> и ползване на различни интерактивни инструменти. </w:t>
      </w:r>
    </w:p>
    <w:p w:rsidR="0058626B" w:rsidRDefault="0058626B" w:rsidP="0058626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626B" w:rsidRPr="008B171F" w:rsidRDefault="0058626B" w:rsidP="005862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71F">
        <w:rPr>
          <w:rFonts w:ascii="Times New Roman" w:hAnsi="Times New Roman" w:cs="Times New Roman"/>
          <w:b/>
          <w:sz w:val="24"/>
          <w:szCs w:val="24"/>
        </w:rPr>
        <w:t>Цели на урока</w:t>
      </w:r>
    </w:p>
    <w:p w:rsidR="0058626B" w:rsidRDefault="0058626B" w:rsidP="005862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Учениците да </w:t>
      </w:r>
      <w:r w:rsidR="006F2655">
        <w:rPr>
          <w:rFonts w:ascii="Times New Roman" w:hAnsi="Times New Roman" w:cs="Times New Roman"/>
          <w:sz w:val="24"/>
          <w:szCs w:val="24"/>
        </w:rPr>
        <w:t xml:space="preserve"> познават особеностите на есето;</w:t>
      </w:r>
    </w:p>
    <w:p w:rsidR="0058626B" w:rsidRDefault="006F2655" w:rsidP="0058626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Знаят понятието условна вероятност;</w:t>
      </w:r>
    </w:p>
    <w:p w:rsidR="008B171F" w:rsidRDefault="008B171F" w:rsidP="008B171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6F2655">
        <w:rPr>
          <w:rFonts w:ascii="Times New Roman" w:hAnsi="Times New Roman" w:cs="Times New Roman"/>
          <w:sz w:val="24"/>
          <w:szCs w:val="24"/>
        </w:rPr>
        <w:t>умеят да интегрират знания и умения от учебните предмети математика и български език и литература;</w:t>
      </w:r>
    </w:p>
    <w:p w:rsidR="00063C9C" w:rsidRDefault="00063C9C" w:rsidP="008B171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Създават есе по житейски проблем;</w:t>
      </w:r>
      <w:bookmarkStart w:id="0" w:name="_GoBack"/>
      <w:bookmarkEnd w:id="0"/>
    </w:p>
    <w:p w:rsidR="008B171F" w:rsidRPr="008B171F" w:rsidRDefault="008B171F" w:rsidP="008B171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71F">
        <w:rPr>
          <w:rFonts w:ascii="Times New Roman" w:hAnsi="Times New Roman" w:cs="Times New Roman"/>
          <w:b/>
          <w:sz w:val="24"/>
          <w:szCs w:val="24"/>
        </w:rPr>
        <w:t>2.Ход на урока</w:t>
      </w:r>
    </w:p>
    <w:tbl>
      <w:tblPr>
        <w:tblStyle w:val="a4"/>
        <w:tblW w:w="11332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444"/>
        <w:gridCol w:w="1855"/>
        <w:gridCol w:w="14"/>
        <w:gridCol w:w="1571"/>
        <w:gridCol w:w="992"/>
        <w:gridCol w:w="1705"/>
        <w:gridCol w:w="2268"/>
        <w:gridCol w:w="2463"/>
        <w:gridCol w:w="20"/>
      </w:tblGrid>
      <w:tr w:rsidR="009F59CB" w:rsidTr="00FA78E0">
        <w:trPr>
          <w:gridAfter w:val="1"/>
          <w:wAfter w:w="20" w:type="dxa"/>
        </w:trPr>
        <w:tc>
          <w:tcPr>
            <w:tcW w:w="444" w:type="dxa"/>
          </w:tcPr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69" w:type="dxa"/>
            <w:gridSpan w:val="2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Дейности, въпроси и задачи</w:t>
            </w:r>
          </w:p>
        </w:tc>
        <w:tc>
          <w:tcPr>
            <w:tcW w:w="1571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992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Време за работа</w:t>
            </w:r>
          </w:p>
        </w:tc>
        <w:tc>
          <w:tcPr>
            <w:tcW w:w="1705" w:type="dxa"/>
          </w:tcPr>
          <w:p w:rsidR="009F59CB" w:rsidRPr="000F6877" w:rsidRDefault="00A15E54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Използвани инструменти в класната стая</w:t>
            </w:r>
          </w:p>
        </w:tc>
        <w:tc>
          <w:tcPr>
            <w:tcW w:w="2268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b/>
                <w:sz w:val="20"/>
                <w:szCs w:val="20"/>
              </w:rPr>
              <w:t>Използвани инструменти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електронна среда</w:t>
            </w:r>
          </w:p>
        </w:tc>
        <w:tc>
          <w:tcPr>
            <w:tcW w:w="2463" w:type="dxa"/>
          </w:tcPr>
          <w:p w:rsidR="009F59CB" w:rsidRPr="000F6877" w:rsidRDefault="00A15E54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Забележка</w:t>
            </w:r>
          </w:p>
        </w:tc>
      </w:tr>
      <w:tr w:rsidR="009F59CB" w:rsidRPr="000F6877" w:rsidTr="00FA78E0">
        <w:trPr>
          <w:gridAfter w:val="1"/>
          <w:wAfter w:w="20" w:type="dxa"/>
          <w:trHeight w:val="2540"/>
        </w:trPr>
        <w:tc>
          <w:tcPr>
            <w:tcW w:w="444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69" w:type="dxa"/>
            <w:gridSpan w:val="2"/>
          </w:tcPr>
          <w:p w:rsidR="00A15E54" w:rsidRPr="00035D53" w:rsidRDefault="00A15E54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Начало на урока, проверка на присъствието на учениците</w:t>
            </w:r>
          </w:p>
          <w:p w:rsidR="00A15E54" w:rsidRPr="00035D53" w:rsidRDefault="00A15E54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35D53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Начало на заниманието, присъединяване на участниците</w:t>
            </w:r>
            <w:r w:rsidR="00A15E54"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към екипа</w:t>
            </w:r>
          </w:p>
        </w:tc>
        <w:tc>
          <w:tcPr>
            <w:tcW w:w="1571" w:type="dxa"/>
          </w:tcPr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Организиране на учениците, активиране на вниманието им</w:t>
            </w: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Придобити умения за работа в електронна платформа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Тиймс</w:t>
            </w:r>
            <w:proofErr w:type="spellEnd"/>
          </w:p>
        </w:tc>
        <w:tc>
          <w:tcPr>
            <w:tcW w:w="992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2-3 минути</w:t>
            </w:r>
          </w:p>
        </w:tc>
        <w:tc>
          <w:tcPr>
            <w:tcW w:w="1705" w:type="dxa"/>
          </w:tcPr>
          <w:p w:rsidR="009F59CB" w:rsidRPr="000F6877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Класната стая е подредена така, че учениците да работят екипно в малки групи, да могат да се прегрупират Имат достъп до интернет и разполагат с устройства за всеки екип</w:t>
            </w:r>
          </w:p>
        </w:tc>
        <w:tc>
          <w:tcPr>
            <w:tcW w:w="2268" w:type="dxa"/>
          </w:tcPr>
          <w:p w:rsidR="00A15E54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F6877" w:rsidRDefault="00A15E54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Екип „Бел ИУП 11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кл“ в </w:t>
            </w:r>
            <w:proofErr w:type="spellStart"/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>Тиймс</w:t>
            </w:r>
            <w:proofErr w:type="spellEnd"/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Заниманието е предварително планирано в календара на екипа – така учениците се включват по-лесно и има повече възможности за работа;</w:t>
            </w:r>
          </w:p>
        </w:tc>
        <w:tc>
          <w:tcPr>
            <w:tcW w:w="2463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FA78E0">
        <w:trPr>
          <w:gridAfter w:val="1"/>
          <w:wAfter w:w="20" w:type="dxa"/>
        </w:trPr>
        <w:tc>
          <w:tcPr>
            <w:tcW w:w="444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5" w:type="dxa"/>
          </w:tcPr>
          <w:p w:rsidR="009F59CB" w:rsidRPr="00035D53" w:rsidRDefault="00FA78E0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Учителят обявява целите на урока</w:t>
            </w:r>
          </w:p>
        </w:tc>
        <w:tc>
          <w:tcPr>
            <w:tcW w:w="1585" w:type="dxa"/>
            <w:gridSpan w:val="2"/>
          </w:tcPr>
          <w:p w:rsidR="009F59CB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 особеностите на есето като жанр;</w:t>
            </w:r>
          </w:p>
          <w:p w:rsidR="00FA78E0" w:rsidRPr="000F6877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Знаят понятието условна вероятност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умеят да го прилагат;</w:t>
            </w:r>
          </w:p>
        </w:tc>
        <w:tc>
          <w:tcPr>
            <w:tcW w:w="992" w:type="dxa"/>
          </w:tcPr>
          <w:p w:rsidR="009F59CB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2-3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минути</w:t>
            </w:r>
          </w:p>
        </w:tc>
        <w:tc>
          <w:tcPr>
            <w:tcW w:w="1705" w:type="dxa"/>
          </w:tcPr>
          <w:p w:rsidR="009F59CB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Записват темата в тетрадките си</w:t>
            </w: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Получават работни листове с алгоритъм за създаване на есе по житейски проблем</w:t>
            </w:r>
          </w:p>
          <w:p w:rsidR="00FA78E0" w:rsidRPr="00FA78E0" w:rsidRDefault="00FA78E0" w:rsidP="009F59C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78E0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/Приложение 1/</w:t>
            </w:r>
          </w:p>
        </w:tc>
        <w:tc>
          <w:tcPr>
            <w:tcW w:w="2268" w:type="dxa"/>
          </w:tcPr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Учителят споделя презентация </w:t>
            </w: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Default="00FA78E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7D2F81">
        <w:trPr>
          <w:gridAfter w:val="1"/>
          <w:wAfter w:w="20" w:type="dxa"/>
          <w:trHeight w:val="3777"/>
        </w:trPr>
        <w:tc>
          <w:tcPr>
            <w:tcW w:w="444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5" w:type="dxa"/>
          </w:tcPr>
          <w:p w:rsidR="00AA4700" w:rsidRPr="00035D53" w:rsidRDefault="00AA4700" w:rsidP="009F59CB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Чрез решаване на кръстословица се въвежда понятието </w:t>
            </w:r>
            <w:r w:rsidRPr="00035D53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вероятност</w:t>
            </w:r>
          </w:p>
          <w:p w:rsidR="00AA4700" w:rsidRPr="00AA4700" w:rsidRDefault="00AA4700" w:rsidP="009F59CB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AA4700" w:rsidRDefault="00AA470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700" w:rsidRDefault="00AA470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700" w:rsidRDefault="00AA470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4700" w:rsidRDefault="00AA470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78E0" w:rsidRPr="00FA78E0" w:rsidRDefault="00FA78E0" w:rsidP="009F59C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85" w:type="dxa"/>
            <w:gridSpan w:val="2"/>
          </w:tcPr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самостоятелна работа ;</w:t>
            </w:r>
          </w:p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F59CB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мин.</w:t>
            </w:r>
          </w:p>
        </w:tc>
        <w:tc>
          <w:tcPr>
            <w:tcW w:w="1705" w:type="dxa"/>
          </w:tcPr>
          <w:p w:rsidR="00E94135" w:rsidRDefault="00E94135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Учениците решават кръстословица</w:t>
            </w:r>
          </w:p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Може да използват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кюаркод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може на работен лист</w:t>
            </w:r>
          </w:p>
          <w:p w:rsidR="007D2F81" w:rsidRDefault="00E94135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вертикала получават термина вероятност</w:t>
            </w:r>
          </w:p>
          <w:p w:rsidR="000D4071" w:rsidRPr="000F6877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825500" cy="82550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code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D40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В приложението</w:t>
            </w:r>
          </w:p>
          <w:p w:rsidR="00E94135" w:rsidRDefault="009F59CB" w:rsidP="00AA47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  <w:lang w:val="en-US"/>
              </w:rPr>
              <w:t>https://learningapps.org/</w:t>
            </w:r>
            <w:r w:rsidR="00AA4700">
              <w:rPr>
                <w:rFonts w:ascii="Times New Roman" w:hAnsi="Times New Roman" w:cs="Times New Roman"/>
                <w:sz w:val="20"/>
                <w:szCs w:val="20"/>
              </w:rPr>
              <w:t xml:space="preserve"> създавам упражнение кръстословица </w:t>
            </w:r>
          </w:p>
          <w:p w:rsidR="00E94135" w:rsidRPr="00E94135" w:rsidRDefault="00E94135" w:rsidP="00AA4700">
            <w:pPr>
              <w:jc w:val="both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E94135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https://learningapps.org/display?v=pn0sr8eec22</w:t>
            </w:r>
          </w:p>
          <w:p w:rsidR="009F59CB" w:rsidRDefault="00E94135" w:rsidP="00AA47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4700">
              <w:rPr>
                <w:rFonts w:ascii="Times New Roman" w:hAnsi="Times New Roman" w:cs="Times New Roman"/>
                <w:sz w:val="20"/>
                <w:szCs w:val="20"/>
              </w:rPr>
              <w:t xml:space="preserve">Вертикално се образува думата </w:t>
            </w:r>
            <w:r w:rsidR="00AA4700" w:rsidRPr="00AA4700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</w:rPr>
              <w:t xml:space="preserve">вероятност 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A4700" w:rsidRPr="000F6877" w:rsidRDefault="00AA4700" w:rsidP="00AA47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решаването на кръстословицата ще преговорят основни понятия по БЕЛ</w:t>
            </w:r>
          </w:p>
        </w:tc>
        <w:tc>
          <w:tcPr>
            <w:tcW w:w="2463" w:type="dxa"/>
          </w:tcPr>
          <w:p w:rsidR="009F59CB" w:rsidRDefault="009F59CB" w:rsidP="009F5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2F81" w:rsidRPr="000F6877" w:rsidTr="007D2F81">
        <w:trPr>
          <w:gridAfter w:val="1"/>
          <w:wAfter w:w="20" w:type="dxa"/>
          <w:trHeight w:val="1148"/>
        </w:trPr>
        <w:tc>
          <w:tcPr>
            <w:tcW w:w="444" w:type="dxa"/>
          </w:tcPr>
          <w:p w:rsidR="007D2F81" w:rsidRPr="000F6877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5" w:type="dxa"/>
          </w:tcPr>
          <w:p w:rsidR="007D2F81" w:rsidRPr="00035D53" w:rsidRDefault="007D2F81" w:rsidP="007D2F8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Чрез мозъчна атака записват своите асоциации на думата </w:t>
            </w:r>
          </w:p>
          <w:p w:rsidR="007D2F81" w:rsidRDefault="007D2F81" w:rsidP="007D2F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вероятност</w:t>
            </w:r>
          </w:p>
        </w:tc>
        <w:tc>
          <w:tcPr>
            <w:tcW w:w="1585" w:type="dxa"/>
            <w:gridSpan w:val="2"/>
          </w:tcPr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пътя на асоциацията учениците осмислят възможните значения на термина вероятност</w:t>
            </w:r>
          </w:p>
        </w:tc>
        <w:tc>
          <w:tcPr>
            <w:tcW w:w="992" w:type="dxa"/>
          </w:tcPr>
          <w:p w:rsidR="007D2F81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D2F81">
              <w:rPr>
                <w:rFonts w:ascii="Times New Roman" w:hAnsi="Times New Roman" w:cs="Times New Roman"/>
                <w:sz w:val="20"/>
                <w:szCs w:val="20"/>
              </w:rPr>
              <w:t xml:space="preserve"> минути</w:t>
            </w:r>
          </w:p>
        </w:tc>
        <w:tc>
          <w:tcPr>
            <w:tcW w:w="1705" w:type="dxa"/>
          </w:tcPr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Учителят записва в средата на дъската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1016000" cy="1028700"/>
                  <wp:effectExtent l="0" t="0" r="12700" b="19050"/>
                  <wp:docPr id="2" name="Диагра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7D2F81" w:rsidRPr="000F6877" w:rsidRDefault="007D2F81" w:rsidP="007D2F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Използваме електронна мисловна карта, която сме изработили в приложение</w:t>
            </w:r>
          </w:p>
          <w:p w:rsidR="007D2F81" w:rsidRPr="00E579EB" w:rsidRDefault="007D2F81" w:rsidP="007D2F81">
            <w:pPr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https://whimsical.com/</w:t>
            </w:r>
          </w:p>
          <w:p w:rsidR="007D2F81" w:rsidRPr="000F6877" w:rsidRDefault="007D2F81" w:rsidP="007D2F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Картата се споделя от учителя чрез възможността за споделяне по време на урока в </w:t>
            </w:r>
            <w:proofErr w:type="spellStart"/>
            <w:r w:rsidRPr="000F6877">
              <w:rPr>
                <w:rFonts w:ascii="Times New Roman" w:hAnsi="Times New Roman" w:cs="Times New Roman"/>
                <w:sz w:val="20"/>
                <w:szCs w:val="20"/>
              </w:rPr>
              <w:t>Тиймс</w:t>
            </w:r>
            <w:proofErr w:type="spellEnd"/>
          </w:p>
        </w:tc>
        <w:tc>
          <w:tcPr>
            <w:tcW w:w="2463" w:type="dxa"/>
          </w:tcPr>
          <w:p w:rsidR="007D2F81" w:rsidRDefault="007D2F81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E96" w:rsidRPr="000F6877" w:rsidTr="00DD4E96">
        <w:trPr>
          <w:gridAfter w:val="1"/>
          <w:wAfter w:w="20" w:type="dxa"/>
          <w:trHeight w:val="2650"/>
        </w:trPr>
        <w:tc>
          <w:tcPr>
            <w:tcW w:w="444" w:type="dxa"/>
            <w:vMerge w:val="restart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5" w:type="dxa"/>
          </w:tcPr>
          <w:p w:rsidR="00DD4E96" w:rsidRP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Припомняне значението на термина </w:t>
            </w:r>
            <w:r w:rsidRPr="000261A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вероятност</w:t>
            </w: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изучаваното в часа по математика</w:t>
            </w:r>
          </w:p>
        </w:tc>
        <w:tc>
          <w:tcPr>
            <w:tcW w:w="1585" w:type="dxa"/>
            <w:gridSpan w:val="2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Предварителна задача на ученик да извърши проучване за възникването на науката теория на вероятностите, причини за възникване</w:t>
            </w:r>
          </w:p>
        </w:tc>
        <w:tc>
          <w:tcPr>
            <w:tcW w:w="992" w:type="dxa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0F6877">
              <w:rPr>
                <w:rFonts w:ascii="Times New Roman" w:hAnsi="Times New Roman" w:cs="Times New Roman"/>
                <w:sz w:val="20"/>
                <w:szCs w:val="20"/>
              </w:rPr>
              <w:t xml:space="preserve"> минути</w:t>
            </w:r>
          </w:p>
        </w:tc>
        <w:tc>
          <w:tcPr>
            <w:tcW w:w="1705" w:type="dxa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Учениците изслушват информацията подготвена от техен съученик</w:t>
            </w:r>
          </w:p>
        </w:tc>
        <w:tc>
          <w:tcPr>
            <w:tcW w:w="2268" w:type="dxa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Ученикът споделя своя презентация</w:t>
            </w:r>
          </w:p>
        </w:tc>
        <w:tc>
          <w:tcPr>
            <w:tcW w:w="2463" w:type="dxa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E96" w:rsidRPr="000F6877" w:rsidTr="00035D53">
        <w:trPr>
          <w:gridAfter w:val="1"/>
          <w:wAfter w:w="20" w:type="dxa"/>
          <w:trHeight w:val="3393"/>
        </w:trPr>
        <w:tc>
          <w:tcPr>
            <w:tcW w:w="444" w:type="dxa"/>
            <w:vMerge/>
          </w:tcPr>
          <w:p w:rsidR="00DD4E96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</w:tcPr>
          <w:p w:rsidR="00DD4E96" w:rsidRP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Упражнение</w:t>
            </w:r>
          </w:p>
          <w:p w:rsid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От думата </w:t>
            </w:r>
            <w:r w:rsidRPr="00035D53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математика </w:t>
            </w:r>
            <w:r w:rsidRP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избирам една </w:t>
            </w:r>
            <w:proofErr w:type="spellStart"/>
            <w:r w:rsidRP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буква.</w:t>
            </w:r>
            <w:proofErr w:type="spellEnd"/>
          </w:p>
          <w:p w:rsidR="00DD4E96" w:rsidRP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Намерет</w:t>
            </w:r>
            <w:r w:rsid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е</w:t>
            </w:r>
            <w:r w:rsidRPr="00035D53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 xml:space="preserve"> каква е вероятността тази буква да бъде:</w:t>
            </w:r>
          </w:p>
          <w:p w:rsidR="00DD4E96" w:rsidRP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а/буквата А</w:t>
            </w:r>
            <w:r w:rsidR="00035D53">
              <w:rPr>
                <w:rFonts w:ascii="Times New Roman" w:hAnsi="Times New Roman" w:cs="Times New Roman"/>
                <w:b/>
                <w:sz w:val="20"/>
                <w:szCs w:val="20"/>
              </w:rPr>
              <w:t>-0,6</w:t>
            </w:r>
          </w:p>
          <w:p w:rsidR="00DD4E96" w:rsidRPr="00035D53" w:rsidRDefault="00DD4E96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б/буквата Т</w:t>
            </w:r>
            <w:r w:rsidR="00035D53">
              <w:rPr>
                <w:rFonts w:ascii="Times New Roman" w:hAnsi="Times New Roman" w:cs="Times New Roman"/>
                <w:b/>
                <w:sz w:val="20"/>
                <w:szCs w:val="20"/>
              </w:rPr>
              <w:t>- 0,4</w:t>
            </w:r>
          </w:p>
          <w:p w:rsidR="00DD4E96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в/</w:t>
            </w:r>
            <w:r w:rsidR="00035D53" w:rsidRPr="00035D53">
              <w:rPr>
                <w:rFonts w:ascii="Times New Roman" w:hAnsi="Times New Roman" w:cs="Times New Roman"/>
                <w:b/>
                <w:sz w:val="20"/>
                <w:szCs w:val="20"/>
              </w:rPr>
              <w:t>гласна буква</w:t>
            </w:r>
            <w:r w:rsidR="00035D53">
              <w:rPr>
                <w:rFonts w:ascii="Times New Roman" w:hAnsi="Times New Roman" w:cs="Times New Roman"/>
                <w:b/>
                <w:sz w:val="20"/>
                <w:szCs w:val="20"/>
              </w:rPr>
              <w:t>-0,5</w:t>
            </w:r>
          </w:p>
        </w:tc>
        <w:tc>
          <w:tcPr>
            <w:tcW w:w="1585" w:type="dxa"/>
            <w:gridSpan w:val="2"/>
          </w:tcPr>
          <w:p w:rsidR="00DD4E96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Целта е учениците да си припомнят формулата за изчисляване на вероятност</w:t>
            </w:r>
          </w:p>
        </w:tc>
        <w:tc>
          <w:tcPr>
            <w:tcW w:w="992" w:type="dxa"/>
          </w:tcPr>
          <w:p w:rsidR="00DD4E96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минути</w:t>
            </w:r>
          </w:p>
        </w:tc>
        <w:tc>
          <w:tcPr>
            <w:tcW w:w="1705" w:type="dxa"/>
          </w:tcPr>
          <w:p w:rsidR="00DD4E96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Учителят подпомага учениците чрез записване на формулата на дъската</w:t>
            </w:r>
          </w:p>
          <w:p w:rsidR="00035D53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D4E96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Използва възможностите на споделения екран</w:t>
            </w:r>
          </w:p>
        </w:tc>
        <w:tc>
          <w:tcPr>
            <w:tcW w:w="2463" w:type="dxa"/>
          </w:tcPr>
          <w:p w:rsidR="00DD4E96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FA78E0">
        <w:trPr>
          <w:gridAfter w:val="1"/>
          <w:wAfter w:w="20" w:type="dxa"/>
        </w:trPr>
        <w:tc>
          <w:tcPr>
            <w:tcW w:w="444" w:type="dxa"/>
          </w:tcPr>
          <w:p w:rsidR="009F59CB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55" w:type="dxa"/>
          </w:tcPr>
          <w:p w:rsidR="009F59CB" w:rsidRPr="000261A0" w:rsidRDefault="00035D53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1A0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Представяне резултатите от ученически проучвания за приложението на теорията на вероятностите в различни житейски сфери</w:t>
            </w:r>
          </w:p>
        </w:tc>
        <w:tc>
          <w:tcPr>
            <w:tcW w:w="1585" w:type="dxa"/>
            <w:gridSpan w:val="2"/>
          </w:tcPr>
          <w:p w:rsidR="009F59CB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двама от учениците са поставени предварителни задачи – да интервюират свои учители за професионалния им избор и каква е била вероятността да направят точно този избор;</w:t>
            </w:r>
          </w:p>
          <w:p w:rsidR="00035D53" w:rsidRPr="000F6877" w:rsidRDefault="00035D53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проучат приложението на теорията на вероятностите в други житейски сфери;</w:t>
            </w:r>
          </w:p>
        </w:tc>
        <w:tc>
          <w:tcPr>
            <w:tcW w:w="992" w:type="dxa"/>
          </w:tcPr>
          <w:p w:rsidR="009F59CB" w:rsidRPr="000F6877" w:rsidRDefault="00DC497E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минути</w:t>
            </w:r>
          </w:p>
        </w:tc>
        <w:tc>
          <w:tcPr>
            <w:tcW w:w="1705" w:type="dxa"/>
          </w:tcPr>
          <w:p w:rsidR="009F59CB" w:rsidRDefault="00DC497E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Учениците представят резултатите от своите проучвания</w:t>
            </w:r>
          </w:p>
          <w:p w:rsidR="00DC497E" w:rsidRPr="000F6877" w:rsidRDefault="00DC497E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Учителят обобщава темата като насочва вниманието на класа към разнообразните сфери на приложение на теорията на вероятностите</w:t>
            </w:r>
          </w:p>
        </w:tc>
        <w:tc>
          <w:tcPr>
            <w:tcW w:w="2268" w:type="dxa"/>
          </w:tcPr>
          <w:p w:rsidR="009F59CB" w:rsidRPr="000F6877" w:rsidRDefault="00DC497E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Всеки от учениците изготвя свои презентации, които споделя с класа;</w:t>
            </w:r>
          </w:p>
        </w:tc>
        <w:tc>
          <w:tcPr>
            <w:tcW w:w="2463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FA78E0">
        <w:trPr>
          <w:gridAfter w:val="1"/>
          <w:wAfter w:w="20" w:type="dxa"/>
        </w:trPr>
        <w:tc>
          <w:tcPr>
            <w:tcW w:w="444" w:type="dxa"/>
          </w:tcPr>
          <w:p w:rsidR="009F59CB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55" w:type="dxa"/>
          </w:tcPr>
          <w:p w:rsidR="009F59CB" w:rsidRPr="000261A0" w:rsidRDefault="00DC497E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1A0">
              <w:rPr>
                <w:rFonts w:ascii="Times New Roman" w:hAnsi="Times New Roman" w:cs="Times New Roman"/>
                <w:b/>
                <w:sz w:val="20"/>
                <w:szCs w:val="20"/>
              </w:rPr>
              <w:t>Учителят насочва вниманието на учениците към алгоритъма за създаване на есе по житейски проблем</w:t>
            </w:r>
          </w:p>
        </w:tc>
        <w:tc>
          <w:tcPr>
            <w:tcW w:w="1585" w:type="dxa"/>
            <w:gridSpan w:val="2"/>
          </w:tcPr>
          <w:p w:rsidR="009F59CB" w:rsidRDefault="00DC497E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Припомнят се ключови моменти при създаване на </w:t>
            </w:r>
            <w:r w:rsidR="000261A0">
              <w:rPr>
                <w:rFonts w:ascii="Times New Roman" w:hAnsi="Times New Roman" w:cs="Times New Roman"/>
                <w:sz w:val="20"/>
                <w:szCs w:val="20"/>
              </w:rPr>
              <w:t>есе;</w:t>
            </w:r>
          </w:p>
          <w:p w:rsidR="000261A0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Създаване на теза</w:t>
            </w:r>
          </w:p>
        </w:tc>
        <w:tc>
          <w:tcPr>
            <w:tcW w:w="992" w:type="dxa"/>
          </w:tcPr>
          <w:p w:rsidR="009F59CB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минути</w:t>
            </w:r>
          </w:p>
        </w:tc>
        <w:tc>
          <w:tcPr>
            <w:tcW w:w="1705" w:type="dxa"/>
          </w:tcPr>
          <w:p w:rsidR="009F59CB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 ръководството на учителя учениците преминават през отделните стъпки</w:t>
            </w:r>
          </w:p>
          <w:p w:rsidR="000261A0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Всеки ученик формулира своя теза;</w:t>
            </w:r>
          </w:p>
          <w:p w:rsidR="000261A0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Няколко ученици споделят своите тези</w:t>
            </w:r>
          </w:p>
          <w:p w:rsidR="000261A0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Учителят дава обратна връзка и насоки за формулиране на тезите;</w:t>
            </w:r>
          </w:p>
        </w:tc>
        <w:tc>
          <w:tcPr>
            <w:tcW w:w="2268" w:type="dxa"/>
          </w:tcPr>
          <w:p w:rsidR="009F59CB" w:rsidRPr="006F2655" w:rsidRDefault="006F2655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Може да се използва приложението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Forms</w:t>
            </w:r>
          </w:p>
        </w:tc>
        <w:tc>
          <w:tcPr>
            <w:tcW w:w="2463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FA78E0">
        <w:tc>
          <w:tcPr>
            <w:tcW w:w="444" w:type="dxa"/>
          </w:tcPr>
          <w:p w:rsidR="009F59CB" w:rsidRPr="000F6877" w:rsidRDefault="000261A0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F59CB" w:rsidRPr="000F68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55" w:type="dxa"/>
          </w:tcPr>
          <w:p w:rsidR="009F59CB" w:rsidRPr="006F2655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655">
              <w:rPr>
                <w:rFonts w:ascii="Times New Roman" w:hAnsi="Times New Roman" w:cs="Times New Roman"/>
                <w:b/>
                <w:sz w:val="20"/>
                <w:szCs w:val="20"/>
              </w:rPr>
              <w:t>Обобщаване на разгледаните теми</w:t>
            </w: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2655">
              <w:rPr>
                <w:rFonts w:ascii="Times New Roman" w:hAnsi="Times New Roman" w:cs="Times New Roman"/>
                <w:b/>
                <w:sz w:val="20"/>
                <w:szCs w:val="20"/>
              </w:rPr>
              <w:t>Поставяне на оценка за участието на учениците и тяхната ангажираност</w:t>
            </w:r>
          </w:p>
        </w:tc>
        <w:tc>
          <w:tcPr>
            <w:tcW w:w="1585" w:type="dxa"/>
            <w:gridSpan w:val="2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за обобщаване и достигане до изводи;</w:t>
            </w:r>
          </w:p>
        </w:tc>
        <w:tc>
          <w:tcPr>
            <w:tcW w:w="992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2-3 минути</w:t>
            </w:r>
          </w:p>
        </w:tc>
        <w:tc>
          <w:tcPr>
            <w:tcW w:w="1705" w:type="dxa"/>
          </w:tcPr>
          <w:p w:rsidR="009F59CB" w:rsidRPr="000F6877" w:rsidRDefault="006F2655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Учителят обобщава темата и поставя оценка на извършената работа</w:t>
            </w:r>
          </w:p>
        </w:tc>
        <w:tc>
          <w:tcPr>
            <w:tcW w:w="2268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gridSpan w:val="2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9CB" w:rsidRPr="000F6877" w:rsidTr="00FA78E0">
        <w:tc>
          <w:tcPr>
            <w:tcW w:w="444" w:type="dxa"/>
          </w:tcPr>
          <w:p w:rsidR="009F59CB" w:rsidRPr="000F6877" w:rsidRDefault="006F2655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F59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55" w:type="dxa"/>
          </w:tcPr>
          <w:p w:rsidR="009F59CB" w:rsidRPr="00DD4E96" w:rsidRDefault="009F59CB" w:rsidP="009F59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4E96">
              <w:rPr>
                <w:rFonts w:ascii="Times New Roman" w:hAnsi="Times New Roman" w:cs="Times New Roman"/>
                <w:b/>
                <w:sz w:val="20"/>
                <w:szCs w:val="20"/>
              </w:rPr>
              <w:t>Поставяне на домашна работа</w:t>
            </w:r>
          </w:p>
        </w:tc>
        <w:tc>
          <w:tcPr>
            <w:tcW w:w="1585" w:type="dxa"/>
            <w:gridSpan w:val="2"/>
          </w:tcPr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Умения з</w:t>
            </w:r>
            <w:r w:rsidR="00DD4E96">
              <w:rPr>
                <w:rFonts w:ascii="Times New Roman" w:hAnsi="Times New Roman" w:cs="Times New Roman"/>
                <w:sz w:val="20"/>
                <w:szCs w:val="20"/>
              </w:rPr>
              <w:t>а създаване на есе по житейски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проблем;</w:t>
            </w: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Спазване на книжовните езикови норми;</w:t>
            </w:r>
          </w:p>
        </w:tc>
        <w:tc>
          <w:tcPr>
            <w:tcW w:w="992" w:type="dxa"/>
          </w:tcPr>
          <w:p w:rsidR="009F59CB" w:rsidRPr="000F6877" w:rsidRDefault="00DD4E96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една седмица</w:t>
            </w:r>
          </w:p>
        </w:tc>
        <w:tc>
          <w:tcPr>
            <w:tcW w:w="1705" w:type="dxa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Чрез приложението </w:t>
            </w:r>
          </w:p>
          <w:p w:rsidR="009F59CB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9EB">
              <w:rPr>
                <w:rFonts w:ascii="Times New Roman" w:hAnsi="Times New Roman" w:cs="Times New Roman"/>
                <w:color w:val="0070C0"/>
                <w:sz w:val="20"/>
                <w:szCs w:val="20"/>
                <w:lang w:val="en-US"/>
              </w:rPr>
              <w:t>Assignments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 поставя задача за създаване на есе на тема:</w:t>
            </w:r>
          </w:p>
          <w:p w:rsidR="009F59CB" w:rsidRPr="009F59CB" w:rsidRDefault="009F59CB" w:rsidP="009F59C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F59CB">
              <w:rPr>
                <w:rFonts w:ascii="Times New Roman" w:hAnsi="Times New Roman" w:cs="Times New Roman"/>
                <w:b/>
                <w:i/>
                <w:color w:val="0070C0"/>
                <w:sz w:val="20"/>
                <w:szCs w:val="20"/>
              </w:rPr>
              <w:t>Теорията на вероятностите в живота ни</w:t>
            </w:r>
          </w:p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  <w:gridSpan w:val="2"/>
          </w:tcPr>
          <w:p w:rsidR="009F59CB" w:rsidRPr="000F6877" w:rsidRDefault="009F59CB" w:rsidP="009F59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B171F" w:rsidRPr="000F6877" w:rsidRDefault="008B171F" w:rsidP="008B171F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sectPr w:rsidR="008B171F" w:rsidRPr="000F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820C5"/>
    <w:multiLevelType w:val="hybridMultilevel"/>
    <w:tmpl w:val="DD98BE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94867"/>
    <w:multiLevelType w:val="hybridMultilevel"/>
    <w:tmpl w:val="AB52FF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6B"/>
    <w:rsid w:val="000261A0"/>
    <w:rsid w:val="00035D53"/>
    <w:rsid w:val="00063C9C"/>
    <w:rsid w:val="000D4071"/>
    <w:rsid w:val="000F6877"/>
    <w:rsid w:val="00120837"/>
    <w:rsid w:val="00123EE0"/>
    <w:rsid w:val="00272B89"/>
    <w:rsid w:val="002D7861"/>
    <w:rsid w:val="00331ABB"/>
    <w:rsid w:val="00381F00"/>
    <w:rsid w:val="00541EDE"/>
    <w:rsid w:val="0058626B"/>
    <w:rsid w:val="005901C8"/>
    <w:rsid w:val="006F2655"/>
    <w:rsid w:val="007D2F81"/>
    <w:rsid w:val="008937A1"/>
    <w:rsid w:val="008B171F"/>
    <w:rsid w:val="008B72BD"/>
    <w:rsid w:val="009F59CB"/>
    <w:rsid w:val="00A15E54"/>
    <w:rsid w:val="00A51C7A"/>
    <w:rsid w:val="00A523E9"/>
    <w:rsid w:val="00AA4700"/>
    <w:rsid w:val="00BE6C03"/>
    <w:rsid w:val="00DC497E"/>
    <w:rsid w:val="00DD4E96"/>
    <w:rsid w:val="00E579EB"/>
    <w:rsid w:val="00E94135"/>
    <w:rsid w:val="00F20297"/>
    <w:rsid w:val="00F63607"/>
    <w:rsid w:val="00FA78E0"/>
    <w:rsid w:val="00FD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8189"/>
  <w15:chartTrackingRefBased/>
  <w15:docId w15:val="{53C8E607-6A6D-4D2C-B7D0-B45A77F8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26B"/>
    <w:pPr>
      <w:ind w:left="720"/>
      <w:contextualSpacing/>
    </w:pPr>
  </w:style>
  <w:style w:type="table" w:styleId="a4">
    <w:name w:val="Table Grid"/>
    <w:basedOn w:val="a1"/>
    <w:uiPriority w:val="39"/>
    <w:rsid w:val="008B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6C0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E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09CAEF-402F-4B99-86C5-304354C22E7F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bg-BG"/>
        </a:p>
      </dgm:t>
    </dgm:pt>
    <dgm:pt modelId="{1BB2A07C-C82D-4541-8C8A-2DEFBD86DEC6}">
      <dgm:prSet phldrT="[Текст]"/>
      <dgm:spPr/>
      <dgm:t>
        <a:bodyPr/>
        <a:lstStyle/>
        <a:p>
          <a:r>
            <a:rPr lang="bg-BG"/>
            <a:t>вероатност</a:t>
          </a:r>
        </a:p>
      </dgm:t>
    </dgm:pt>
    <dgm:pt modelId="{7362894C-8821-4F8A-B878-42FA0214429C}" type="parTrans" cxnId="{86DD6B52-50BB-4906-A3AA-D0DAFFC21963}">
      <dgm:prSet/>
      <dgm:spPr/>
      <dgm:t>
        <a:bodyPr/>
        <a:lstStyle/>
        <a:p>
          <a:endParaRPr lang="bg-BG"/>
        </a:p>
      </dgm:t>
    </dgm:pt>
    <dgm:pt modelId="{91026166-A25E-4523-8B65-92B0CD9546E9}" type="sibTrans" cxnId="{86DD6B52-50BB-4906-A3AA-D0DAFFC21963}">
      <dgm:prSet/>
      <dgm:spPr/>
      <dgm:t>
        <a:bodyPr/>
        <a:lstStyle/>
        <a:p>
          <a:endParaRPr lang="bg-BG"/>
        </a:p>
      </dgm:t>
    </dgm:pt>
    <dgm:pt modelId="{4EBFB3A6-67C9-4FDC-9E8B-536A1B1C323E}">
      <dgm:prSet phldrT="[Текст]"/>
      <dgm:spPr/>
      <dgm:t>
        <a:bodyPr/>
        <a:lstStyle/>
        <a:p>
          <a:r>
            <a:rPr lang="bg-BG"/>
            <a:t>опит</a:t>
          </a:r>
        </a:p>
      </dgm:t>
    </dgm:pt>
    <dgm:pt modelId="{A1AF0760-6730-406A-A02B-55EC0509379F}" type="parTrans" cxnId="{38037C5A-5D4C-4574-8377-75A0E8A8CD6E}">
      <dgm:prSet/>
      <dgm:spPr/>
      <dgm:t>
        <a:bodyPr/>
        <a:lstStyle/>
        <a:p>
          <a:endParaRPr lang="bg-BG"/>
        </a:p>
      </dgm:t>
    </dgm:pt>
    <dgm:pt modelId="{71BF9E86-3EC7-4B21-B599-30C052555C77}" type="sibTrans" cxnId="{38037C5A-5D4C-4574-8377-75A0E8A8CD6E}">
      <dgm:prSet/>
      <dgm:spPr/>
      <dgm:t>
        <a:bodyPr/>
        <a:lstStyle/>
        <a:p>
          <a:endParaRPr lang="bg-BG"/>
        </a:p>
      </dgm:t>
    </dgm:pt>
    <dgm:pt modelId="{A1345D0B-8FBA-4009-AFF7-B1688A3579A3}">
      <dgm:prSet phldrT="[Текст]"/>
      <dgm:spPr/>
      <dgm:t>
        <a:bodyPr/>
        <a:lstStyle/>
        <a:p>
          <a:r>
            <a:rPr lang="bg-BG"/>
            <a:t>експеримент</a:t>
          </a:r>
        </a:p>
      </dgm:t>
    </dgm:pt>
    <dgm:pt modelId="{8556382B-7F0C-4625-A3D8-A6A99638040C}" type="parTrans" cxnId="{CEA943B5-AAB2-4A41-A244-3DEF8C470012}">
      <dgm:prSet/>
      <dgm:spPr/>
      <dgm:t>
        <a:bodyPr/>
        <a:lstStyle/>
        <a:p>
          <a:endParaRPr lang="bg-BG"/>
        </a:p>
      </dgm:t>
    </dgm:pt>
    <dgm:pt modelId="{A2D99565-1252-4B38-8378-A47960CE03CA}" type="sibTrans" cxnId="{CEA943B5-AAB2-4A41-A244-3DEF8C470012}">
      <dgm:prSet/>
      <dgm:spPr/>
      <dgm:t>
        <a:bodyPr/>
        <a:lstStyle/>
        <a:p>
          <a:endParaRPr lang="bg-BG"/>
        </a:p>
      </dgm:t>
    </dgm:pt>
    <dgm:pt modelId="{49E84D2E-16F9-4F2B-8DEB-65A79E0927B7}">
      <dgm:prSet phldrT="[Текст]"/>
      <dgm:spPr/>
      <dgm:t>
        <a:bodyPr/>
        <a:lstStyle/>
        <a:p>
          <a:r>
            <a:rPr lang="bg-BG"/>
            <a:t>несигурност</a:t>
          </a:r>
        </a:p>
      </dgm:t>
    </dgm:pt>
    <dgm:pt modelId="{EB8ED16C-5538-43F3-B1B3-E033C3A74741}" type="parTrans" cxnId="{11FA4CB7-07DB-4052-A3E6-1CB475037838}">
      <dgm:prSet/>
      <dgm:spPr/>
      <dgm:t>
        <a:bodyPr/>
        <a:lstStyle/>
        <a:p>
          <a:endParaRPr lang="bg-BG"/>
        </a:p>
      </dgm:t>
    </dgm:pt>
    <dgm:pt modelId="{EBABAA3D-ACC7-4A3B-B85F-FFDB2FC812D5}" type="sibTrans" cxnId="{11FA4CB7-07DB-4052-A3E6-1CB475037838}">
      <dgm:prSet/>
      <dgm:spPr/>
      <dgm:t>
        <a:bodyPr/>
        <a:lstStyle/>
        <a:p>
          <a:endParaRPr lang="bg-BG"/>
        </a:p>
      </dgm:t>
    </dgm:pt>
    <dgm:pt modelId="{4EDDE27C-170E-4DE4-8AC6-40811B0FF64E}">
      <dgm:prSet phldrT="[Текст]"/>
      <dgm:spPr/>
      <dgm:t>
        <a:bodyPr/>
        <a:lstStyle/>
        <a:p>
          <a:r>
            <a:rPr lang="bg-BG"/>
            <a:t>случайност</a:t>
          </a:r>
        </a:p>
      </dgm:t>
    </dgm:pt>
    <dgm:pt modelId="{3FA87525-A7AE-4216-8F47-8B3F8C34B6B1}" type="parTrans" cxnId="{33609259-7C1A-4504-9B67-7141EDBF6C75}">
      <dgm:prSet/>
      <dgm:spPr/>
      <dgm:t>
        <a:bodyPr/>
        <a:lstStyle/>
        <a:p>
          <a:endParaRPr lang="bg-BG"/>
        </a:p>
      </dgm:t>
    </dgm:pt>
    <dgm:pt modelId="{C7AC633F-6047-4C67-B576-31F78F5E2528}" type="sibTrans" cxnId="{33609259-7C1A-4504-9B67-7141EDBF6C75}">
      <dgm:prSet/>
      <dgm:spPr/>
      <dgm:t>
        <a:bodyPr/>
        <a:lstStyle/>
        <a:p>
          <a:endParaRPr lang="bg-BG"/>
        </a:p>
      </dgm:t>
    </dgm:pt>
    <dgm:pt modelId="{E3BE619B-2201-4DC9-82F2-E42B0912C29A}" type="pres">
      <dgm:prSet presAssocID="{0E09CAEF-402F-4B99-86C5-304354C22E7F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81942335-B1DC-4551-A4CB-03A09E0789FC}" type="pres">
      <dgm:prSet presAssocID="{1BB2A07C-C82D-4541-8C8A-2DEFBD86DEC6}" presName="centerShape" presStyleLbl="node0" presStyleIdx="0" presStyleCnt="1"/>
      <dgm:spPr/>
    </dgm:pt>
    <dgm:pt modelId="{22A4932B-901E-4157-9D78-B74630173D6C}" type="pres">
      <dgm:prSet presAssocID="{4EBFB3A6-67C9-4FDC-9E8B-536A1B1C323E}" presName="node" presStyleLbl="node1" presStyleIdx="0" presStyleCnt="4">
        <dgm:presLayoutVars>
          <dgm:bulletEnabled val="1"/>
        </dgm:presLayoutVars>
      </dgm:prSet>
      <dgm:spPr/>
    </dgm:pt>
    <dgm:pt modelId="{DB8ACFD2-E50C-4749-A696-E91D9E58B373}" type="pres">
      <dgm:prSet presAssocID="{4EBFB3A6-67C9-4FDC-9E8B-536A1B1C323E}" presName="dummy" presStyleCnt="0"/>
      <dgm:spPr/>
    </dgm:pt>
    <dgm:pt modelId="{1A617B2F-2BE9-4F1B-B667-C539830830F7}" type="pres">
      <dgm:prSet presAssocID="{71BF9E86-3EC7-4B21-B599-30C052555C77}" presName="sibTrans" presStyleLbl="sibTrans2D1" presStyleIdx="0" presStyleCnt="4"/>
      <dgm:spPr/>
    </dgm:pt>
    <dgm:pt modelId="{9117AB96-FF4E-4C4E-B1AF-9EA939EF9797}" type="pres">
      <dgm:prSet presAssocID="{A1345D0B-8FBA-4009-AFF7-B1688A3579A3}" presName="node" presStyleLbl="node1" presStyleIdx="1" presStyleCnt="4">
        <dgm:presLayoutVars>
          <dgm:bulletEnabled val="1"/>
        </dgm:presLayoutVars>
      </dgm:prSet>
      <dgm:spPr/>
    </dgm:pt>
    <dgm:pt modelId="{0342B610-358E-452F-8266-8F36999F200B}" type="pres">
      <dgm:prSet presAssocID="{A1345D0B-8FBA-4009-AFF7-B1688A3579A3}" presName="dummy" presStyleCnt="0"/>
      <dgm:spPr/>
    </dgm:pt>
    <dgm:pt modelId="{7F4DAEDF-8F30-444C-93BC-3A4D40F08ADC}" type="pres">
      <dgm:prSet presAssocID="{A2D99565-1252-4B38-8378-A47960CE03CA}" presName="sibTrans" presStyleLbl="sibTrans2D1" presStyleIdx="1" presStyleCnt="4"/>
      <dgm:spPr/>
    </dgm:pt>
    <dgm:pt modelId="{308C2288-5EA0-4BE7-9C6C-AB90134A2953}" type="pres">
      <dgm:prSet presAssocID="{49E84D2E-16F9-4F2B-8DEB-65A79E0927B7}" presName="node" presStyleLbl="node1" presStyleIdx="2" presStyleCnt="4">
        <dgm:presLayoutVars>
          <dgm:bulletEnabled val="1"/>
        </dgm:presLayoutVars>
      </dgm:prSet>
      <dgm:spPr/>
    </dgm:pt>
    <dgm:pt modelId="{8FCAA2B0-C12A-48F9-9823-D0B9F2CAFF19}" type="pres">
      <dgm:prSet presAssocID="{49E84D2E-16F9-4F2B-8DEB-65A79E0927B7}" presName="dummy" presStyleCnt="0"/>
      <dgm:spPr/>
    </dgm:pt>
    <dgm:pt modelId="{DF9DB2E3-1F5F-4AC1-89FF-4FB76890304E}" type="pres">
      <dgm:prSet presAssocID="{EBABAA3D-ACC7-4A3B-B85F-FFDB2FC812D5}" presName="sibTrans" presStyleLbl="sibTrans2D1" presStyleIdx="2" presStyleCnt="4"/>
      <dgm:spPr/>
    </dgm:pt>
    <dgm:pt modelId="{F105A8B3-D381-437B-8F3D-E78C30CE9007}" type="pres">
      <dgm:prSet presAssocID="{4EDDE27C-170E-4DE4-8AC6-40811B0FF64E}" presName="node" presStyleLbl="node1" presStyleIdx="3" presStyleCnt="4">
        <dgm:presLayoutVars>
          <dgm:bulletEnabled val="1"/>
        </dgm:presLayoutVars>
      </dgm:prSet>
      <dgm:spPr/>
    </dgm:pt>
    <dgm:pt modelId="{694D1D03-8B78-4466-B95D-70208A26C993}" type="pres">
      <dgm:prSet presAssocID="{4EDDE27C-170E-4DE4-8AC6-40811B0FF64E}" presName="dummy" presStyleCnt="0"/>
      <dgm:spPr/>
    </dgm:pt>
    <dgm:pt modelId="{B41949A6-5FE0-43E7-AF56-90477A9EEE16}" type="pres">
      <dgm:prSet presAssocID="{C7AC633F-6047-4C67-B576-31F78F5E2528}" presName="sibTrans" presStyleLbl="sibTrans2D1" presStyleIdx="3" presStyleCnt="4"/>
      <dgm:spPr/>
    </dgm:pt>
  </dgm:ptLst>
  <dgm:cxnLst>
    <dgm:cxn modelId="{3621E8FD-6FBE-4FBB-9FF8-E68D46F6A075}" type="presOf" srcId="{EBABAA3D-ACC7-4A3B-B85F-FFDB2FC812D5}" destId="{DF9DB2E3-1F5F-4AC1-89FF-4FB76890304E}" srcOrd="0" destOrd="0" presId="urn:microsoft.com/office/officeart/2005/8/layout/radial6"/>
    <dgm:cxn modelId="{38037C5A-5D4C-4574-8377-75A0E8A8CD6E}" srcId="{1BB2A07C-C82D-4541-8C8A-2DEFBD86DEC6}" destId="{4EBFB3A6-67C9-4FDC-9E8B-536A1B1C323E}" srcOrd="0" destOrd="0" parTransId="{A1AF0760-6730-406A-A02B-55EC0509379F}" sibTransId="{71BF9E86-3EC7-4B21-B599-30C052555C77}"/>
    <dgm:cxn modelId="{D1D89076-AEDE-422F-8DED-7AEAC8EA5A73}" type="presOf" srcId="{49E84D2E-16F9-4F2B-8DEB-65A79E0927B7}" destId="{308C2288-5EA0-4BE7-9C6C-AB90134A2953}" srcOrd="0" destOrd="0" presId="urn:microsoft.com/office/officeart/2005/8/layout/radial6"/>
    <dgm:cxn modelId="{921D3DC7-91E6-4482-A494-7757091539A6}" type="presOf" srcId="{4EBFB3A6-67C9-4FDC-9E8B-536A1B1C323E}" destId="{22A4932B-901E-4157-9D78-B74630173D6C}" srcOrd="0" destOrd="0" presId="urn:microsoft.com/office/officeart/2005/8/layout/radial6"/>
    <dgm:cxn modelId="{2BC1CF5A-6E53-4C3B-AFAC-967B75073E4B}" type="presOf" srcId="{4EDDE27C-170E-4DE4-8AC6-40811B0FF64E}" destId="{F105A8B3-D381-437B-8F3D-E78C30CE9007}" srcOrd="0" destOrd="0" presId="urn:microsoft.com/office/officeart/2005/8/layout/radial6"/>
    <dgm:cxn modelId="{09C1E19E-3727-4C64-A8CE-12C1F3D60273}" type="presOf" srcId="{71BF9E86-3EC7-4B21-B599-30C052555C77}" destId="{1A617B2F-2BE9-4F1B-B667-C539830830F7}" srcOrd="0" destOrd="0" presId="urn:microsoft.com/office/officeart/2005/8/layout/radial6"/>
    <dgm:cxn modelId="{CEA943B5-AAB2-4A41-A244-3DEF8C470012}" srcId="{1BB2A07C-C82D-4541-8C8A-2DEFBD86DEC6}" destId="{A1345D0B-8FBA-4009-AFF7-B1688A3579A3}" srcOrd="1" destOrd="0" parTransId="{8556382B-7F0C-4625-A3D8-A6A99638040C}" sibTransId="{A2D99565-1252-4B38-8378-A47960CE03CA}"/>
    <dgm:cxn modelId="{86DD6B52-50BB-4906-A3AA-D0DAFFC21963}" srcId="{0E09CAEF-402F-4B99-86C5-304354C22E7F}" destId="{1BB2A07C-C82D-4541-8C8A-2DEFBD86DEC6}" srcOrd="0" destOrd="0" parTransId="{7362894C-8821-4F8A-B878-42FA0214429C}" sibTransId="{91026166-A25E-4523-8B65-92B0CD9546E9}"/>
    <dgm:cxn modelId="{C6FB7597-8F42-416C-8A8D-43BF9E97EBF7}" type="presOf" srcId="{A1345D0B-8FBA-4009-AFF7-B1688A3579A3}" destId="{9117AB96-FF4E-4C4E-B1AF-9EA939EF9797}" srcOrd="0" destOrd="0" presId="urn:microsoft.com/office/officeart/2005/8/layout/radial6"/>
    <dgm:cxn modelId="{7BB0D3D9-182B-4952-9648-1B1CA3C957B8}" type="presOf" srcId="{1BB2A07C-C82D-4541-8C8A-2DEFBD86DEC6}" destId="{81942335-B1DC-4551-A4CB-03A09E0789FC}" srcOrd="0" destOrd="0" presId="urn:microsoft.com/office/officeart/2005/8/layout/radial6"/>
    <dgm:cxn modelId="{33609259-7C1A-4504-9B67-7141EDBF6C75}" srcId="{1BB2A07C-C82D-4541-8C8A-2DEFBD86DEC6}" destId="{4EDDE27C-170E-4DE4-8AC6-40811B0FF64E}" srcOrd="3" destOrd="0" parTransId="{3FA87525-A7AE-4216-8F47-8B3F8C34B6B1}" sibTransId="{C7AC633F-6047-4C67-B576-31F78F5E2528}"/>
    <dgm:cxn modelId="{CE10D6EF-ED18-4691-BD95-69C9416F8327}" type="presOf" srcId="{C7AC633F-6047-4C67-B576-31F78F5E2528}" destId="{B41949A6-5FE0-43E7-AF56-90477A9EEE16}" srcOrd="0" destOrd="0" presId="urn:microsoft.com/office/officeart/2005/8/layout/radial6"/>
    <dgm:cxn modelId="{11FA4CB7-07DB-4052-A3E6-1CB475037838}" srcId="{1BB2A07C-C82D-4541-8C8A-2DEFBD86DEC6}" destId="{49E84D2E-16F9-4F2B-8DEB-65A79E0927B7}" srcOrd="2" destOrd="0" parTransId="{EB8ED16C-5538-43F3-B1B3-E033C3A74741}" sibTransId="{EBABAA3D-ACC7-4A3B-B85F-FFDB2FC812D5}"/>
    <dgm:cxn modelId="{5E86DC04-7F35-4DA5-A120-876853816746}" type="presOf" srcId="{A2D99565-1252-4B38-8378-A47960CE03CA}" destId="{7F4DAEDF-8F30-444C-93BC-3A4D40F08ADC}" srcOrd="0" destOrd="0" presId="urn:microsoft.com/office/officeart/2005/8/layout/radial6"/>
    <dgm:cxn modelId="{0A5F00D1-F12F-476D-81C9-C96EA74DA9D9}" type="presOf" srcId="{0E09CAEF-402F-4B99-86C5-304354C22E7F}" destId="{E3BE619B-2201-4DC9-82F2-E42B0912C29A}" srcOrd="0" destOrd="0" presId="urn:microsoft.com/office/officeart/2005/8/layout/radial6"/>
    <dgm:cxn modelId="{B1BE079D-58C5-46C8-9DBA-B355666E4EA7}" type="presParOf" srcId="{E3BE619B-2201-4DC9-82F2-E42B0912C29A}" destId="{81942335-B1DC-4551-A4CB-03A09E0789FC}" srcOrd="0" destOrd="0" presId="urn:microsoft.com/office/officeart/2005/8/layout/radial6"/>
    <dgm:cxn modelId="{2C66B628-351A-46CE-BAE3-ED0556FBF4DD}" type="presParOf" srcId="{E3BE619B-2201-4DC9-82F2-E42B0912C29A}" destId="{22A4932B-901E-4157-9D78-B74630173D6C}" srcOrd="1" destOrd="0" presId="urn:microsoft.com/office/officeart/2005/8/layout/radial6"/>
    <dgm:cxn modelId="{0ACA4614-8BF6-480E-AA4A-4BED0F1FA881}" type="presParOf" srcId="{E3BE619B-2201-4DC9-82F2-E42B0912C29A}" destId="{DB8ACFD2-E50C-4749-A696-E91D9E58B373}" srcOrd="2" destOrd="0" presId="urn:microsoft.com/office/officeart/2005/8/layout/radial6"/>
    <dgm:cxn modelId="{E7DF46B2-6B90-4678-9CED-4F10B4D7BA56}" type="presParOf" srcId="{E3BE619B-2201-4DC9-82F2-E42B0912C29A}" destId="{1A617B2F-2BE9-4F1B-B667-C539830830F7}" srcOrd="3" destOrd="0" presId="urn:microsoft.com/office/officeart/2005/8/layout/radial6"/>
    <dgm:cxn modelId="{FC0651B5-C0B8-4877-8B6F-4667532761FF}" type="presParOf" srcId="{E3BE619B-2201-4DC9-82F2-E42B0912C29A}" destId="{9117AB96-FF4E-4C4E-B1AF-9EA939EF9797}" srcOrd="4" destOrd="0" presId="urn:microsoft.com/office/officeart/2005/8/layout/radial6"/>
    <dgm:cxn modelId="{175DFED6-99B7-4F08-A46D-231C495BEB86}" type="presParOf" srcId="{E3BE619B-2201-4DC9-82F2-E42B0912C29A}" destId="{0342B610-358E-452F-8266-8F36999F200B}" srcOrd="5" destOrd="0" presId="urn:microsoft.com/office/officeart/2005/8/layout/radial6"/>
    <dgm:cxn modelId="{72C92C75-30D1-4354-B2F5-B244BF12F505}" type="presParOf" srcId="{E3BE619B-2201-4DC9-82F2-E42B0912C29A}" destId="{7F4DAEDF-8F30-444C-93BC-3A4D40F08ADC}" srcOrd="6" destOrd="0" presId="urn:microsoft.com/office/officeart/2005/8/layout/radial6"/>
    <dgm:cxn modelId="{8941C4D1-0006-4FDE-84BF-9792334B33D5}" type="presParOf" srcId="{E3BE619B-2201-4DC9-82F2-E42B0912C29A}" destId="{308C2288-5EA0-4BE7-9C6C-AB90134A2953}" srcOrd="7" destOrd="0" presId="urn:microsoft.com/office/officeart/2005/8/layout/radial6"/>
    <dgm:cxn modelId="{4F6FA16D-3DB4-4CFB-AC9A-DC7361382AC1}" type="presParOf" srcId="{E3BE619B-2201-4DC9-82F2-E42B0912C29A}" destId="{8FCAA2B0-C12A-48F9-9823-D0B9F2CAFF19}" srcOrd="8" destOrd="0" presId="urn:microsoft.com/office/officeart/2005/8/layout/radial6"/>
    <dgm:cxn modelId="{6E699534-E5DC-4D97-9C10-E178E9F2969F}" type="presParOf" srcId="{E3BE619B-2201-4DC9-82F2-E42B0912C29A}" destId="{DF9DB2E3-1F5F-4AC1-89FF-4FB76890304E}" srcOrd="9" destOrd="0" presId="urn:microsoft.com/office/officeart/2005/8/layout/radial6"/>
    <dgm:cxn modelId="{1555B706-5C10-48A5-B479-094F475F8AB7}" type="presParOf" srcId="{E3BE619B-2201-4DC9-82F2-E42B0912C29A}" destId="{F105A8B3-D381-437B-8F3D-E78C30CE9007}" srcOrd="10" destOrd="0" presId="urn:microsoft.com/office/officeart/2005/8/layout/radial6"/>
    <dgm:cxn modelId="{B5B898BF-9F73-4715-A827-CC7D82F134DE}" type="presParOf" srcId="{E3BE619B-2201-4DC9-82F2-E42B0912C29A}" destId="{694D1D03-8B78-4466-B95D-70208A26C993}" srcOrd="11" destOrd="0" presId="urn:microsoft.com/office/officeart/2005/8/layout/radial6"/>
    <dgm:cxn modelId="{03B8BBFE-D956-4239-BB97-FFCD49A3F977}" type="presParOf" srcId="{E3BE619B-2201-4DC9-82F2-E42B0912C29A}" destId="{B41949A6-5FE0-43E7-AF56-90477A9EEE16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41949A6-5FE0-43E7-AF56-90477A9EEE16}">
      <dsp:nvSpPr>
        <dsp:cNvPr id="0" name=""/>
        <dsp:cNvSpPr/>
      </dsp:nvSpPr>
      <dsp:spPr>
        <a:xfrm>
          <a:off x="117300" y="123650"/>
          <a:ext cx="781398" cy="781398"/>
        </a:xfrm>
        <a:prstGeom prst="blockArc">
          <a:avLst>
            <a:gd name="adj1" fmla="val 10800000"/>
            <a:gd name="adj2" fmla="val 162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DB2E3-1F5F-4AC1-89FF-4FB76890304E}">
      <dsp:nvSpPr>
        <dsp:cNvPr id="0" name=""/>
        <dsp:cNvSpPr/>
      </dsp:nvSpPr>
      <dsp:spPr>
        <a:xfrm>
          <a:off x="117300" y="123650"/>
          <a:ext cx="781398" cy="781398"/>
        </a:xfrm>
        <a:prstGeom prst="blockArc">
          <a:avLst>
            <a:gd name="adj1" fmla="val 5400000"/>
            <a:gd name="adj2" fmla="val 108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4DAEDF-8F30-444C-93BC-3A4D40F08ADC}">
      <dsp:nvSpPr>
        <dsp:cNvPr id="0" name=""/>
        <dsp:cNvSpPr/>
      </dsp:nvSpPr>
      <dsp:spPr>
        <a:xfrm>
          <a:off x="117300" y="123650"/>
          <a:ext cx="781398" cy="781398"/>
        </a:xfrm>
        <a:prstGeom prst="blockArc">
          <a:avLst>
            <a:gd name="adj1" fmla="val 0"/>
            <a:gd name="adj2" fmla="val 54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617B2F-2BE9-4F1B-B667-C539830830F7}">
      <dsp:nvSpPr>
        <dsp:cNvPr id="0" name=""/>
        <dsp:cNvSpPr/>
      </dsp:nvSpPr>
      <dsp:spPr>
        <a:xfrm>
          <a:off x="117300" y="123650"/>
          <a:ext cx="781398" cy="781398"/>
        </a:xfrm>
        <a:prstGeom prst="blockArc">
          <a:avLst>
            <a:gd name="adj1" fmla="val 16200000"/>
            <a:gd name="adj2" fmla="val 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942335-B1DC-4551-A4CB-03A09E0789FC}">
      <dsp:nvSpPr>
        <dsp:cNvPr id="0" name=""/>
        <dsp:cNvSpPr/>
      </dsp:nvSpPr>
      <dsp:spPr>
        <a:xfrm>
          <a:off x="328166" y="334516"/>
          <a:ext cx="359667" cy="35966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500" kern="1200"/>
            <a:t>вероатност</a:t>
          </a:r>
        </a:p>
      </dsp:txBody>
      <dsp:txXfrm>
        <a:off x="380838" y="387188"/>
        <a:ext cx="254323" cy="254323"/>
      </dsp:txXfrm>
    </dsp:sp>
    <dsp:sp modelId="{22A4932B-901E-4157-9D78-B74630173D6C}">
      <dsp:nvSpPr>
        <dsp:cNvPr id="0" name=""/>
        <dsp:cNvSpPr/>
      </dsp:nvSpPr>
      <dsp:spPr>
        <a:xfrm>
          <a:off x="382116" y="6830"/>
          <a:ext cx="251767" cy="25176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500" kern="1200"/>
            <a:t>опит</a:t>
          </a:r>
        </a:p>
      </dsp:txBody>
      <dsp:txXfrm>
        <a:off x="418986" y="43700"/>
        <a:ext cx="178027" cy="178027"/>
      </dsp:txXfrm>
    </dsp:sp>
    <dsp:sp modelId="{9117AB96-FF4E-4C4E-B1AF-9EA939EF9797}">
      <dsp:nvSpPr>
        <dsp:cNvPr id="0" name=""/>
        <dsp:cNvSpPr/>
      </dsp:nvSpPr>
      <dsp:spPr>
        <a:xfrm>
          <a:off x="763751" y="388466"/>
          <a:ext cx="251767" cy="25176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500" kern="1200"/>
            <a:t>експеримент</a:t>
          </a:r>
        </a:p>
      </dsp:txBody>
      <dsp:txXfrm>
        <a:off x="800621" y="425336"/>
        <a:ext cx="178027" cy="178027"/>
      </dsp:txXfrm>
    </dsp:sp>
    <dsp:sp modelId="{308C2288-5EA0-4BE7-9C6C-AB90134A2953}">
      <dsp:nvSpPr>
        <dsp:cNvPr id="0" name=""/>
        <dsp:cNvSpPr/>
      </dsp:nvSpPr>
      <dsp:spPr>
        <a:xfrm>
          <a:off x="382116" y="770101"/>
          <a:ext cx="251767" cy="25176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500" kern="1200"/>
            <a:t>несигурност</a:t>
          </a:r>
        </a:p>
      </dsp:txBody>
      <dsp:txXfrm>
        <a:off x="418986" y="806971"/>
        <a:ext cx="178027" cy="178027"/>
      </dsp:txXfrm>
    </dsp:sp>
    <dsp:sp modelId="{F105A8B3-D381-437B-8F3D-E78C30CE9007}">
      <dsp:nvSpPr>
        <dsp:cNvPr id="0" name=""/>
        <dsp:cNvSpPr/>
      </dsp:nvSpPr>
      <dsp:spPr>
        <a:xfrm>
          <a:off x="480" y="388466"/>
          <a:ext cx="251767" cy="25176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bg-BG" sz="500" kern="1200"/>
            <a:t>случайност</a:t>
          </a:r>
        </a:p>
      </dsp:txBody>
      <dsp:txXfrm>
        <a:off x="37350" y="425336"/>
        <a:ext cx="178027" cy="17802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79E33-9246-4DF6-A9AD-5BE0D8A5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</cp:revision>
  <dcterms:created xsi:type="dcterms:W3CDTF">2022-04-10T15:26:00Z</dcterms:created>
  <dcterms:modified xsi:type="dcterms:W3CDTF">2022-04-10T15:58:00Z</dcterms:modified>
</cp:coreProperties>
</file>