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26B" w:rsidRPr="0058626B" w:rsidRDefault="0058626B" w:rsidP="005862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8626B">
        <w:rPr>
          <w:rFonts w:ascii="Times New Roman" w:hAnsi="Times New Roman" w:cs="Times New Roman"/>
          <w:b/>
          <w:sz w:val="24"/>
          <w:szCs w:val="24"/>
        </w:rPr>
        <w:t>МЕТОДИЧЕСКА РАЗРАБОТКА</w:t>
      </w:r>
    </w:p>
    <w:p w:rsidR="0058626B" w:rsidRPr="0058626B" w:rsidRDefault="0058626B" w:rsidP="005862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26B">
        <w:rPr>
          <w:rFonts w:ascii="Times New Roman" w:hAnsi="Times New Roman" w:cs="Times New Roman"/>
          <w:b/>
          <w:sz w:val="24"/>
          <w:szCs w:val="24"/>
        </w:rPr>
        <w:t>НА УРОК ПО БЪЛГАРСКИ ЕЗИК И ЛИТЕРАТУРА В</w:t>
      </w:r>
    </w:p>
    <w:p w:rsidR="00123EE0" w:rsidRDefault="0058626B" w:rsidP="005862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26B">
        <w:rPr>
          <w:rFonts w:ascii="Times New Roman" w:hAnsi="Times New Roman" w:cs="Times New Roman"/>
          <w:b/>
          <w:sz w:val="24"/>
          <w:szCs w:val="24"/>
        </w:rPr>
        <w:t>ЕЛЕКТРОННА СРЕДА</w:t>
      </w:r>
    </w:p>
    <w:p w:rsidR="0058626B" w:rsidRPr="0058626B" w:rsidRDefault="0058626B" w:rsidP="005862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79EB" w:rsidRDefault="00E579EB" w:rsidP="0058626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79EB" w:rsidRDefault="0058626B" w:rsidP="0058626B">
      <w:pPr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58626B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МИСИЯТА НА ИЗКУСТВОТО </w:t>
      </w:r>
    </w:p>
    <w:p w:rsidR="0058626B" w:rsidRPr="0058626B" w:rsidRDefault="0058626B" w:rsidP="0058626B">
      <w:pPr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58626B">
        <w:rPr>
          <w:rFonts w:ascii="Times New Roman" w:hAnsi="Times New Roman" w:cs="Times New Roman"/>
          <w:b/>
          <w:i/>
          <w:color w:val="0070C0"/>
          <w:sz w:val="24"/>
          <w:szCs w:val="24"/>
        </w:rPr>
        <w:t>КАТО СПАСИТЕЛ НА ДУХОВНИТЕ ЦЕННОСТИ У ЧОВЕКА</w:t>
      </w:r>
    </w:p>
    <w:p w:rsidR="0058626B" w:rsidRPr="0058626B" w:rsidRDefault="0058626B" w:rsidP="005862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626B" w:rsidRPr="00E579EB" w:rsidRDefault="0058626B" w:rsidP="0058626B">
      <w:pPr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E579EB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Резюме: </w:t>
      </w:r>
    </w:p>
    <w:p w:rsidR="0058626B" w:rsidRPr="0058626B" w:rsidRDefault="0058626B" w:rsidP="0058626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8626B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58626B">
        <w:rPr>
          <w:rFonts w:ascii="Times New Roman" w:hAnsi="Times New Roman" w:cs="Times New Roman"/>
          <w:i/>
          <w:sz w:val="24"/>
          <w:szCs w:val="24"/>
        </w:rPr>
        <w:t>Урокът по БЕЛ е разработен за провеждане в разширена подготовка на к</w:t>
      </w:r>
      <w:r w:rsidR="00F63607">
        <w:rPr>
          <w:rFonts w:ascii="Times New Roman" w:hAnsi="Times New Roman" w:cs="Times New Roman"/>
          <w:i/>
          <w:sz w:val="24"/>
          <w:szCs w:val="24"/>
        </w:rPr>
        <w:t>омпонент   Л</w:t>
      </w:r>
      <w:r w:rsidR="002D7861">
        <w:rPr>
          <w:rFonts w:ascii="Times New Roman" w:hAnsi="Times New Roman" w:cs="Times New Roman"/>
          <w:i/>
          <w:sz w:val="24"/>
          <w:szCs w:val="24"/>
        </w:rPr>
        <w:t>итература в 10 клас в два часа</w:t>
      </w:r>
      <w:r w:rsidR="00F6360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58626B">
        <w:rPr>
          <w:rFonts w:ascii="Times New Roman" w:hAnsi="Times New Roman" w:cs="Times New Roman"/>
          <w:i/>
          <w:sz w:val="24"/>
          <w:szCs w:val="24"/>
        </w:rPr>
        <w:t xml:space="preserve"> Темата е свързана с разказа „Песента на Солвейг“ от Йордан Йовков.  Урокът е разработен за провеждане в платформа Тиймс и ползване на различни интерактивни инструменти. </w:t>
      </w:r>
    </w:p>
    <w:p w:rsidR="0058626B" w:rsidRDefault="0058626B" w:rsidP="0058626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8626B">
        <w:rPr>
          <w:rFonts w:ascii="Times New Roman" w:hAnsi="Times New Roman" w:cs="Times New Roman"/>
          <w:i/>
          <w:sz w:val="24"/>
          <w:szCs w:val="24"/>
        </w:rPr>
        <w:t xml:space="preserve">     Класът </w:t>
      </w:r>
      <w:r>
        <w:rPr>
          <w:rFonts w:ascii="Times New Roman" w:hAnsi="Times New Roman" w:cs="Times New Roman"/>
          <w:i/>
          <w:sz w:val="24"/>
          <w:szCs w:val="24"/>
        </w:rPr>
        <w:t>е маломерна паралелка , профил „</w:t>
      </w:r>
      <w:r w:rsidRPr="0058626B">
        <w:rPr>
          <w:rFonts w:ascii="Times New Roman" w:hAnsi="Times New Roman" w:cs="Times New Roman"/>
          <w:i/>
          <w:sz w:val="24"/>
          <w:szCs w:val="24"/>
        </w:rPr>
        <w:t xml:space="preserve">Хуманитарни науки“ с разширено изучаване на АЕ. Един от учениците е със СОП. За четирима от учениците българският език не е майчин. </w:t>
      </w:r>
    </w:p>
    <w:p w:rsidR="0058626B" w:rsidRDefault="0058626B" w:rsidP="0058626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626B" w:rsidRPr="008B171F" w:rsidRDefault="0058626B" w:rsidP="005862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71F">
        <w:rPr>
          <w:rFonts w:ascii="Times New Roman" w:hAnsi="Times New Roman" w:cs="Times New Roman"/>
          <w:b/>
          <w:sz w:val="24"/>
          <w:szCs w:val="24"/>
        </w:rPr>
        <w:t>Цели на урока</w:t>
      </w:r>
    </w:p>
    <w:p w:rsidR="0058626B" w:rsidRDefault="0058626B" w:rsidP="005862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Учениците да различават светогледни идеи ,характерни за българската култура през периода между двете световни войни;</w:t>
      </w:r>
    </w:p>
    <w:p w:rsidR="0058626B" w:rsidRDefault="0058626B" w:rsidP="005862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Учениците да могат да тълкуват разказа „Песента на Солвейг“ в съответствие с жанровата му специфика и културно историческа характеристика;</w:t>
      </w:r>
    </w:p>
    <w:p w:rsidR="008B171F" w:rsidRDefault="008B171F" w:rsidP="008B171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откриват и тълкуват интерпретацията на едни и същи мотиви и/или устойчиви сюжети в различни изкуства;</w:t>
      </w:r>
    </w:p>
    <w:p w:rsidR="008B171F" w:rsidRPr="008B171F" w:rsidRDefault="008B171F" w:rsidP="008B171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71F">
        <w:rPr>
          <w:rFonts w:ascii="Times New Roman" w:hAnsi="Times New Roman" w:cs="Times New Roman"/>
          <w:b/>
          <w:sz w:val="24"/>
          <w:szCs w:val="24"/>
        </w:rPr>
        <w:t>2.Ход на урока</w:t>
      </w:r>
    </w:p>
    <w:tbl>
      <w:tblPr>
        <w:tblStyle w:val="a4"/>
        <w:tblW w:w="884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44"/>
        <w:gridCol w:w="1855"/>
        <w:gridCol w:w="14"/>
        <w:gridCol w:w="1571"/>
        <w:gridCol w:w="992"/>
        <w:gridCol w:w="2095"/>
        <w:gridCol w:w="1028"/>
        <w:gridCol w:w="850"/>
      </w:tblGrid>
      <w:tr w:rsidR="00272B89" w:rsidTr="00272B89">
        <w:tc>
          <w:tcPr>
            <w:tcW w:w="444" w:type="dxa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69" w:type="dxa"/>
            <w:gridSpan w:val="2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Дейности, въпроси и задачи</w:t>
            </w:r>
          </w:p>
        </w:tc>
        <w:tc>
          <w:tcPr>
            <w:tcW w:w="1571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Време за работа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Използвани инструменти</w:t>
            </w:r>
          </w:p>
        </w:tc>
        <w:tc>
          <w:tcPr>
            <w:tcW w:w="1028" w:type="dxa"/>
          </w:tcPr>
          <w:p w:rsidR="00272B89" w:rsidRPr="000F6877" w:rsidRDefault="00272B89" w:rsidP="00272B8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Задачи за ученика със СОП</w:t>
            </w: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Забележка</w:t>
            </w: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69" w:type="dxa"/>
            <w:gridSpan w:val="2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Начало на заниманието, присъединяване на участниците</w:t>
            </w:r>
          </w:p>
        </w:tc>
        <w:tc>
          <w:tcPr>
            <w:tcW w:w="1571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Придобити умения за работа в електронна платформа Тиймс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2-3 минути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Екип „Бел ИУП 10 кл“ в Тиймс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Заниманието е предварително планирано в календара на екипа – така учениците се включват по-лесно и има повече възможности за работа;</w:t>
            </w:r>
          </w:p>
        </w:tc>
        <w:tc>
          <w:tcPr>
            <w:tcW w:w="1028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Припомняме изученото до момента за 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творчеството на писателя Йордан Йовков. Коментираме важни моменти от неговата биография и ключови творби.</w:t>
            </w:r>
          </w:p>
        </w:tc>
        <w:tc>
          <w:tcPr>
            <w:tcW w:w="1585" w:type="dxa"/>
            <w:gridSpan w:val="2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Познават творчеството на Й .Йовков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неговите отличителни черти;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работа с електронна мисловна карта;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 минути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Използваме електронна мисловна карта, която сме 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изработили в приложение</w:t>
            </w:r>
          </w:p>
          <w:p w:rsidR="00272B89" w:rsidRPr="00E579EB" w:rsidRDefault="00272B89" w:rsidP="008B171F">
            <w:pPr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579E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https://whimsical.com/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Картата се споделя от учителя чрез възможността за споделяне по време на урока в Тиймс</w:t>
            </w:r>
          </w:p>
        </w:tc>
        <w:tc>
          <w:tcPr>
            <w:tcW w:w="1028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Да разпознава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портрета на автора</w:t>
            </w: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Обобщаване на припомнените и обогатени знания чрез изпълнение на интерактивно упражнение за попълване на празни места в текст.</w:t>
            </w:r>
          </w:p>
        </w:tc>
        <w:tc>
          <w:tcPr>
            <w:tcW w:w="1585" w:type="dxa"/>
            <w:gridSpan w:val="2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самостоятелна работа ;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Осмисляне на изученото за Йовков;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10 мин.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В приложението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9EB">
              <w:rPr>
                <w:rFonts w:ascii="Times New Roman" w:hAnsi="Times New Roman" w:cs="Times New Roman"/>
                <w:color w:val="0070C0"/>
                <w:sz w:val="20"/>
                <w:szCs w:val="20"/>
                <w:lang w:val="en-US"/>
              </w:rPr>
              <w:t>https://learningapps.org/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 създавам упражнение за попълване на празни места в текст. Текста е свързан с личността на твореца и неговото творчество. Пропуснатите думи са ключови за разбирането на художествения свят на Йовков .</w:t>
            </w:r>
          </w:p>
        </w:tc>
        <w:tc>
          <w:tcPr>
            <w:tcW w:w="1028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препише упражнението в тетрадката</w:t>
            </w: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Работа с текста на разказа. Работа в екипи .Целта е всеки екип да осмисли по-задълбочено ключов момент от разказа.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Като резултат от наблюденията си в края на екипната работа учениците трябва да отговорят на предварително поставен от учителя въпрос.</w:t>
            </w:r>
          </w:p>
        </w:tc>
        <w:tc>
          <w:tcPr>
            <w:tcW w:w="1585" w:type="dxa"/>
            <w:gridSpan w:val="2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тълкуване на творбата в съответствие с културно-историческите характеристики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работа в екип в дигитална среда;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създаване на устен текст и спазване на правоговорните норми на книжовния български език;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15 минути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За разделянето на екипи се използва функционалността на платформата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наречена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79E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„Стаи“. 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Учителят разделя ръчно екипите като определя от колко „стаи“ има нужда. Предварително условието на задачата и откъсите , с които да работят са споделени с презентация. Учениците могат да се връщат към нея и да си припомнят условието. По време на екипната работа учителят се присъединява към всеки от екипите и им дава допълнителни указания ако е необходимо</w:t>
            </w:r>
          </w:p>
        </w:tc>
        <w:tc>
          <w:tcPr>
            <w:tcW w:w="1028" w:type="dxa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Работи в екип с останалите ученици</w:t>
            </w:r>
            <w:r w:rsidR="00E579E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назове заглавието на разказа</w:t>
            </w:r>
            <w:r w:rsidR="00E579EB">
              <w:rPr>
                <w:rFonts w:ascii="Times New Roman" w:hAnsi="Times New Roman" w:cs="Times New Roman"/>
                <w:sz w:val="20"/>
                <w:szCs w:val="20"/>
              </w:rPr>
              <w:t>, да определи жанра;</w:t>
            </w: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Обобщаване на работата на екипите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Целта е учениците да стигнат до извода , че музиката на младата цигуларка е  изповед на душата, претворила болката в истинско изкуство</w:t>
            </w:r>
          </w:p>
        </w:tc>
        <w:tc>
          <w:tcPr>
            <w:tcW w:w="1585" w:type="dxa"/>
            <w:gridSpan w:val="2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Разбират същността на текста на разказа – поетическо отрицание на гибелната същност на войната;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- 15 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минути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Учителят връща отново учениците в събранието и дава възможност на всеки екип чрез свой говорител да сподели изводите , до които е стигнал екипа.</w:t>
            </w:r>
          </w:p>
        </w:tc>
        <w:tc>
          <w:tcPr>
            <w:tcW w:w="1028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85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Преход към предварително поставените задачи на учениците, свързани с пиесата на Хенри Ибсен „Пер Гинт“ и музиката на Едвард Григ </w:t>
            </w:r>
          </w:p>
        </w:tc>
        <w:tc>
          <w:tcPr>
            <w:tcW w:w="1585" w:type="dxa"/>
            <w:gridSpan w:val="2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откриване на едни и същи мотиви и сюжети в различни изкуства;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Достигат до изводи за мисията на изкуството като спасител на духовните ценности у човека;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10 минути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Учениците ,които имат предварителни задачи споделят изпълнението на своите задачи</w:t>
            </w:r>
          </w:p>
        </w:tc>
        <w:tc>
          <w:tcPr>
            <w:tcW w:w="1028" w:type="dxa"/>
          </w:tcPr>
          <w:p w:rsidR="00272B89" w:rsidRDefault="00E579EB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запише някои от любопитните факти в тетрадката;</w:t>
            </w:r>
          </w:p>
          <w:p w:rsidR="00E579EB" w:rsidRDefault="00E579EB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B89" w:rsidRPr="000F6877" w:rsidRDefault="00272B89" w:rsidP="00272B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В приложението 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„Чат“ може да се 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публикува 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любопитна 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за 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този сюжет</w:t>
            </w: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5" w:type="dxa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Обобщаване на разгледаните теми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Поставяне на оценка за участието на учениците и тяхната ангажираност</w:t>
            </w:r>
          </w:p>
        </w:tc>
        <w:tc>
          <w:tcPr>
            <w:tcW w:w="1585" w:type="dxa"/>
            <w:gridSpan w:val="2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обобщаване и достигане до изводи;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 минути</w:t>
            </w:r>
          </w:p>
        </w:tc>
        <w:tc>
          <w:tcPr>
            <w:tcW w:w="209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B89" w:rsidRPr="000F6877" w:rsidTr="00272B89">
        <w:tc>
          <w:tcPr>
            <w:tcW w:w="444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5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Поставяне на домашна работа</w:t>
            </w:r>
          </w:p>
        </w:tc>
        <w:tc>
          <w:tcPr>
            <w:tcW w:w="1585" w:type="dxa"/>
            <w:gridSpan w:val="2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създаване на есе по граждански проблем,</w:t>
            </w:r>
            <w:r w:rsidR="00A51C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интер--претиран в литературно произведение;</w:t>
            </w:r>
          </w:p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Спазване на книжовните езикови норми;</w:t>
            </w:r>
          </w:p>
        </w:tc>
        <w:tc>
          <w:tcPr>
            <w:tcW w:w="992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5" w:type="dxa"/>
          </w:tcPr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Чрез приложението </w:t>
            </w:r>
          </w:p>
          <w:p w:rsidR="00272B89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9EB">
              <w:rPr>
                <w:rFonts w:ascii="Times New Roman" w:hAnsi="Times New Roman" w:cs="Times New Roman"/>
                <w:color w:val="0070C0"/>
                <w:sz w:val="20"/>
                <w:szCs w:val="20"/>
                <w:lang w:val="en-US"/>
              </w:rPr>
              <w:t>Assignments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 поставя задача за създаване на есе на тема:</w:t>
            </w:r>
          </w:p>
          <w:p w:rsidR="00272B89" w:rsidRPr="00272B89" w:rsidRDefault="00272B89" w:rsidP="008B171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272B89">
              <w:rPr>
                <w:rFonts w:ascii="Times New Roman" w:hAnsi="Times New Roman" w:cs="Times New Roman"/>
                <w:i/>
                <w:color w:val="0070C0"/>
                <w:sz w:val="20"/>
                <w:szCs w:val="20"/>
              </w:rPr>
              <w:t>Песента на цигулката – песен на сърцето</w:t>
            </w:r>
          </w:p>
        </w:tc>
        <w:tc>
          <w:tcPr>
            <w:tcW w:w="1028" w:type="dxa"/>
          </w:tcPr>
          <w:p w:rsidR="00E579EB" w:rsidRDefault="00E579EB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препише</w:t>
            </w:r>
          </w:p>
          <w:p w:rsidR="00272B89" w:rsidRPr="000F6877" w:rsidRDefault="00E579EB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абзац от текста; </w:t>
            </w:r>
          </w:p>
        </w:tc>
        <w:tc>
          <w:tcPr>
            <w:tcW w:w="850" w:type="dxa"/>
          </w:tcPr>
          <w:p w:rsidR="00272B89" w:rsidRPr="000F6877" w:rsidRDefault="00272B89" w:rsidP="008B17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171F" w:rsidRPr="000F6877" w:rsidRDefault="008B171F" w:rsidP="008B171F">
      <w:pPr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sectPr w:rsidR="008B171F" w:rsidRPr="000F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820C5"/>
    <w:multiLevelType w:val="hybridMultilevel"/>
    <w:tmpl w:val="DD98BE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94867"/>
    <w:multiLevelType w:val="hybridMultilevel"/>
    <w:tmpl w:val="AB52FF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26B"/>
    <w:rsid w:val="000F6877"/>
    <w:rsid w:val="00123EE0"/>
    <w:rsid w:val="00272B89"/>
    <w:rsid w:val="002D7861"/>
    <w:rsid w:val="00331ABB"/>
    <w:rsid w:val="0047196A"/>
    <w:rsid w:val="00541EDE"/>
    <w:rsid w:val="0058626B"/>
    <w:rsid w:val="005901C8"/>
    <w:rsid w:val="008937A1"/>
    <w:rsid w:val="008B171F"/>
    <w:rsid w:val="00A51C7A"/>
    <w:rsid w:val="00A523E9"/>
    <w:rsid w:val="00BE6C03"/>
    <w:rsid w:val="00E579EB"/>
    <w:rsid w:val="00F63607"/>
    <w:rsid w:val="00FD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8E607-6A6D-4D2C-B7D0-B45A77F8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26B"/>
    <w:pPr>
      <w:ind w:left="720"/>
      <w:contextualSpacing/>
    </w:pPr>
  </w:style>
  <w:style w:type="table" w:styleId="a4">
    <w:name w:val="Table Grid"/>
    <w:basedOn w:val="a1"/>
    <w:uiPriority w:val="39"/>
    <w:rsid w:val="008B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E6C03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E6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2021-08-30T05:27:00Z</dcterms:created>
  <dcterms:modified xsi:type="dcterms:W3CDTF">2021-08-30T05:27:00Z</dcterms:modified>
</cp:coreProperties>
</file>